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F76" w:rsidRPr="00053CEF" w:rsidRDefault="0024405F" w:rsidP="00D63A07">
      <w:pPr>
        <w:widowControl w:val="0"/>
        <w:spacing w:line="580" w:lineRule="exact"/>
        <w:jc w:val="both"/>
        <w:rPr>
          <w:rFonts w:eastAsia="黑体" w:cs="Times New Roman"/>
          <w:sz w:val="32"/>
          <w:szCs w:val="32"/>
          <w:lang w:eastAsia="zh-CN"/>
        </w:rPr>
      </w:pPr>
      <w:r w:rsidRPr="00053CEF">
        <w:rPr>
          <w:rFonts w:eastAsia="黑体" w:cs="Times New Roman"/>
          <w:sz w:val="32"/>
          <w:szCs w:val="32"/>
          <w:lang w:eastAsia="zh-CN"/>
        </w:rPr>
        <w:t>附件</w:t>
      </w:r>
      <w:r w:rsidRPr="00053CEF">
        <w:rPr>
          <w:rFonts w:eastAsia="黑体" w:cs="Times New Roman"/>
          <w:sz w:val="32"/>
          <w:szCs w:val="32"/>
          <w:lang w:eastAsia="zh-CN"/>
        </w:rPr>
        <w:t>3</w:t>
      </w:r>
    </w:p>
    <w:p w:rsidR="00185F76" w:rsidRPr="00D63A07" w:rsidRDefault="009873EB" w:rsidP="00D63A07">
      <w:pPr>
        <w:widowControl w:val="0"/>
        <w:spacing w:line="580" w:lineRule="exact"/>
        <w:jc w:val="center"/>
        <w:rPr>
          <w:rFonts w:ascii="方正小标宋简体" w:eastAsia="方正小标宋简体" w:cs="Times New Roman"/>
          <w:b/>
          <w:kern w:val="2"/>
          <w:sz w:val="44"/>
          <w:szCs w:val="44"/>
          <w:lang w:eastAsia="zh-CN"/>
        </w:rPr>
      </w:pPr>
      <w:r w:rsidRPr="00D63A07">
        <w:rPr>
          <w:rFonts w:ascii="方正小标宋简体" w:eastAsia="方正小标宋简体" w:cs="Times New Roman"/>
          <w:b/>
          <w:kern w:val="2"/>
          <w:sz w:val="44"/>
          <w:szCs w:val="44"/>
          <w:lang w:eastAsia="zh-CN"/>
        </w:rPr>
        <w:t>第九届</w:t>
      </w:r>
      <w:r w:rsidR="0024405F" w:rsidRPr="00D63A07">
        <w:rPr>
          <w:rFonts w:ascii="方正小标宋简体" w:eastAsia="方正小标宋简体" w:cs="Times New Roman"/>
          <w:b/>
          <w:kern w:val="2"/>
          <w:sz w:val="44"/>
          <w:szCs w:val="44"/>
          <w:lang w:eastAsia="zh-CN"/>
        </w:rPr>
        <w:t>浙江省大学生网络与信息安全竞赛</w:t>
      </w:r>
    </w:p>
    <w:p w:rsidR="00185F76" w:rsidRPr="00D63A07" w:rsidRDefault="0024405F" w:rsidP="00D63A07">
      <w:pPr>
        <w:widowControl w:val="0"/>
        <w:spacing w:line="580" w:lineRule="exact"/>
        <w:jc w:val="center"/>
        <w:rPr>
          <w:rFonts w:ascii="方正小标宋简体" w:eastAsia="方正小标宋简体" w:cs="Times New Roman"/>
          <w:b/>
          <w:kern w:val="2"/>
          <w:sz w:val="44"/>
          <w:szCs w:val="44"/>
          <w:lang w:eastAsia="zh-CN"/>
        </w:rPr>
      </w:pPr>
      <w:r w:rsidRPr="00D63A07">
        <w:rPr>
          <w:rFonts w:ascii="方正小标宋简体" w:eastAsia="方正小标宋简体" w:cs="Times New Roman"/>
          <w:b/>
          <w:kern w:val="2"/>
          <w:sz w:val="44"/>
          <w:szCs w:val="44"/>
          <w:lang w:eastAsia="zh-CN"/>
        </w:rPr>
        <w:t>作品挑战赛比赛说明</w:t>
      </w:r>
    </w:p>
    <w:p w:rsidR="00185F76" w:rsidRPr="00D63A07" w:rsidRDefault="0024405F" w:rsidP="005A1523">
      <w:pPr>
        <w:widowControl w:val="0"/>
        <w:spacing w:line="580" w:lineRule="exact"/>
        <w:ind w:firstLineChars="200" w:firstLine="640"/>
        <w:jc w:val="both"/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</w:pPr>
      <w:r w:rsidRPr="00D63A07"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  <w:t>一、竞赛宗旨</w:t>
      </w:r>
    </w:p>
    <w:p w:rsidR="00185F76" w:rsidRPr="00D63A07" w:rsidRDefault="0024405F" w:rsidP="005A1523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竞赛旨在培养大学生的创新意识、团队协作精神和工程实践能力，提高学生运用网络与信息安全理论解决实际问题的能力，选拔具有创新潜力和综合素养的网络空间安全人才，促进高校网络安全相关专业建设和人才培养改革。</w:t>
      </w:r>
    </w:p>
    <w:p w:rsidR="00185F76" w:rsidRPr="00D63A07" w:rsidRDefault="0024405F" w:rsidP="005A1523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proofErr w:type="gramStart"/>
      <w:r w:rsidRPr="00D63A07">
        <w:rPr>
          <w:rFonts w:eastAsia="仿宋_GB2312" w:cs="Times New Roman"/>
          <w:sz w:val="32"/>
          <w:szCs w:val="32"/>
          <w:lang w:eastAsia="zh-CN"/>
        </w:rPr>
        <w:t>作品赛突出</w:t>
      </w:r>
      <w:proofErr w:type="gramEnd"/>
      <w:r w:rsidRPr="00D63A07">
        <w:rPr>
          <w:rFonts w:eastAsia="仿宋_GB2312" w:cs="Times New Roman"/>
          <w:sz w:val="32"/>
          <w:szCs w:val="32"/>
          <w:lang w:eastAsia="zh-CN"/>
        </w:rPr>
        <w:t>原创设计、技术实现和产业应用，要求参赛队围绕网络与信息安全领域的实际需求，在规定周期内完成具有一定理论基础、工程完整性和应用价值的安全作品。</w:t>
      </w:r>
    </w:p>
    <w:p w:rsidR="00185F76" w:rsidRPr="00D63A07" w:rsidRDefault="0024405F" w:rsidP="005A1523">
      <w:pPr>
        <w:widowControl w:val="0"/>
        <w:spacing w:line="580" w:lineRule="exact"/>
        <w:ind w:firstLineChars="200" w:firstLine="640"/>
        <w:jc w:val="both"/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</w:pPr>
      <w:r w:rsidRPr="00D63A07"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  <w:t>二、参赛对象与组队要求</w:t>
      </w:r>
    </w:p>
    <w:p w:rsidR="00185F76" w:rsidRPr="00D63A07" w:rsidRDefault="0024405F" w:rsidP="005A1523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（一）参赛对象为浙江省</w:t>
      </w:r>
      <w:proofErr w:type="gramStart"/>
      <w:r w:rsidRPr="00D63A07">
        <w:rPr>
          <w:rFonts w:eastAsia="仿宋_GB2312" w:cs="Times New Roman"/>
          <w:sz w:val="32"/>
          <w:szCs w:val="32"/>
          <w:lang w:eastAsia="zh-CN"/>
        </w:rPr>
        <w:t>内普通</w:t>
      </w:r>
      <w:proofErr w:type="gramEnd"/>
      <w:r w:rsidRPr="00D63A07">
        <w:rPr>
          <w:rFonts w:eastAsia="仿宋_GB2312" w:cs="Times New Roman"/>
          <w:sz w:val="32"/>
          <w:szCs w:val="32"/>
          <w:lang w:eastAsia="zh-CN"/>
        </w:rPr>
        <w:t>高等学校具有正式学籍的全日制在校研究生、本科生和高职（专科）学生，专业不限，鼓励跨学科组队。</w:t>
      </w:r>
    </w:p>
    <w:p w:rsidR="00185F76" w:rsidRPr="00D63A07" w:rsidRDefault="0024405F" w:rsidP="005A1523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（二）竞赛分设</w:t>
      </w:r>
      <w:r w:rsidRPr="00D63A07">
        <w:rPr>
          <w:rFonts w:eastAsia="仿宋_GB2312" w:cs="Times New Roman"/>
          <w:b/>
          <w:bCs/>
          <w:sz w:val="32"/>
          <w:szCs w:val="32"/>
          <w:lang w:eastAsia="zh-CN"/>
        </w:rPr>
        <w:t>研究生组</w:t>
      </w:r>
      <w:r w:rsidRPr="00D63A07">
        <w:rPr>
          <w:rFonts w:eastAsia="仿宋_GB2312" w:cs="Times New Roman"/>
          <w:sz w:val="32"/>
          <w:szCs w:val="32"/>
          <w:lang w:eastAsia="zh-CN"/>
        </w:rPr>
        <w:t>、</w:t>
      </w:r>
      <w:r w:rsidRPr="00D63A07">
        <w:rPr>
          <w:rFonts w:eastAsia="仿宋_GB2312" w:cs="Times New Roman"/>
          <w:b/>
          <w:bCs/>
          <w:sz w:val="32"/>
          <w:szCs w:val="32"/>
          <w:lang w:eastAsia="zh-CN"/>
        </w:rPr>
        <w:t>本科组及高职组</w:t>
      </w:r>
      <w:r w:rsidRPr="00D63A07">
        <w:rPr>
          <w:rFonts w:eastAsia="仿宋_GB2312" w:cs="Times New Roman"/>
          <w:sz w:val="32"/>
          <w:szCs w:val="32"/>
          <w:lang w:eastAsia="zh-CN"/>
        </w:rPr>
        <w:t>，分别评审、分别排名。研究生、本科生、高职学生不得交叉组队。</w:t>
      </w:r>
    </w:p>
    <w:p w:rsidR="00185F76" w:rsidRPr="00D63A07" w:rsidRDefault="0024405F" w:rsidP="005A1523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（三）每支参赛队由不超过</w:t>
      </w:r>
      <w:r w:rsidRPr="00D63A07">
        <w:rPr>
          <w:rFonts w:eastAsia="仿宋_GB2312" w:cs="Times New Roman"/>
          <w:sz w:val="32"/>
          <w:szCs w:val="32"/>
          <w:lang w:eastAsia="zh-CN"/>
        </w:rPr>
        <w:t>4</w:t>
      </w:r>
      <w:r w:rsidRPr="00D63A07">
        <w:rPr>
          <w:rFonts w:eastAsia="仿宋_GB2312" w:cs="Times New Roman"/>
          <w:sz w:val="32"/>
          <w:szCs w:val="32"/>
          <w:lang w:eastAsia="zh-CN"/>
        </w:rPr>
        <w:t>名学生组成，其中设队长</w:t>
      </w:r>
      <w:r w:rsidRPr="00D63A07">
        <w:rPr>
          <w:rFonts w:eastAsia="仿宋_GB2312" w:cs="Times New Roman"/>
          <w:sz w:val="32"/>
          <w:szCs w:val="32"/>
          <w:lang w:eastAsia="zh-CN"/>
        </w:rPr>
        <w:t>1</w:t>
      </w:r>
      <w:r w:rsidRPr="00D63A07">
        <w:rPr>
          <w:rFonts w:eastAsia="仿宋_GB2312" w:cs="Times New Roman"/>
          <w:sz w:val="32"/>
          <w:szCs w:val="32"/>
          <w:lang w:eastAsia="zh-CN"/>
        </w:rPr>
        <w:t>名；每队限指定</w:t>
      </w:r>
      <w:r w:rsidRPr="00D63A07">
        <w:rPr>
          <w:rFonts w:eastAsia="仿宋_GB2312" w:cs="Times New Roman"/>
          <w:sz w:val="32"/>
          <w:szCs w:val="32"/>
          <w:lang w:eastAsia="zh-CN"/>
        </w:rPr>
        <w:t>1</w:t>
      </w:r>
      <w:r w:rsidRPr="00D63A07">
        <w:rPr>
          <w:rFonts w:eastAsia="仿宋_GB2312" w:cs="Times New Roman"/>
          <w:sz w:val="32"/>
          <w:szCs w:val="32"/>
          <w:lang w:eastAsia="zh-CN"/>
        </w:rPr>
        <w:t>至</w:t>
      </w:r>
      <w:r w:rsidRPr="00D63A07">
        <w:rPr>
          <w:rFonts w:eastAsia="仿宋_GB2312" w:cs="Times New Roman"/>
          <w:sz w:val="32"/>
          <w:szCs w:val="32"/>
          <w:lang w:eastAsia="zh-CN"/>
        </w:rPr>
        <w:t>2</w:t>
      </w:r>
      <w:r w:rsidRPr="00D63A07">
        <w:rPr>
          <w:rFonts w:eastAsia="仿宋_GB2312" w:cs="Times New Roman"/>
          <w:sz w:val="32"/>
          <w:szCs w:val="32"/>
          <w:lang w:eastAsia="zh-CN"/>
        </w:rPr>
        <w:t>名指导教师。每名学生限参加</w:t>
      </w:r>
      <w:r w:rsidRPr="00D63A07">
        <w:rPr>
          <w:rFonts w:eastAsia="仿宋_GB2312" w:cs="Times New Roman"/>
          <w:sz w:val="32"/>
          <w:szCs w:val="32"/>
          <w:lang w:eastAsia="zh-CN"/>
        </w:rPr>
        <w:t>1</w:t>
      </w:r>
      <w:r w:rsidRPr="00D63A07">
        <w:rPr>
          <w:rFonts w:eastAsia="仿宋_GB2312" w:cs="Times New Roman"/>
          <w:sz w:val="32"/>
          <w:szCs w:val="32"/>
          <w:lang w:eastAsia="zh-CN"/>
        </w:rPr>
        <w:t>支参赛队，各高校参赛队数量不限，不得跨校组队。</w:t>
      </w:r>
    </w:p>
    <w:p w:rsidR="00185F76" w:rsidRPr="00D63A07" w:rsidRDefault="0024405F" w:rsidP="005A1523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（四）指导教师应为参赛队所在高校在职教师，负责指导参赛队开展作品设计、研发和材料准备，并对参赛作品的原创</w:t>
      </w:r>
      <w:r w:rsidRPr="00D63A07">
        <w:rPr>
          <w:rFonts w:eastAsia="仿宋_GB2312" w:cs="Times New Roman"/>
          <w:sz w:val="32"/>
          <w:szCs w:val="32"/>
          <w:lang w:eastAsia="zh-CN"/>
        </w:rPr>
        <w:lastRenderedPageBreak/>
        <w:t>性、安全性和合</w:t>
      </w:r>
      <w:proofErr w:type="gramStart"/>
      <w:r w:rsidRPr="00D63A07">
        <w:rPr>
          <w:rFonts w:eastAsia="仿宋_GB2312" w:cs="Times New Roman"/>
          <w:sz w:val="32"/>
          <w:szCs w:val="32"/>
          <w:lang w:eastAsia="zh-CN"/>
        </w:rPr>
        <w:t>规</w:t>
      </w:r>
      <w:proofErr w:type="gramEnd"/>
      <w:r w:rsidRPr="00D63A07">
        <w:rPr>
          <w:rFonts w:eastAsia="仿宋_GB2312" w:cs="Times New Roman"/>
          <w:sz w:val="32"/>
          <w:szCs w:val="32"/>
          <w:lang w:eastAsia="zh-CN"/>
        </w:rPr>
        <w:t>性进行审核。</w:t>
      </w:r>
    </w:p>
    <w:p w:rsidR="00185F76" w:rsidRPr="00D63A07" w:rsidRDefault="0024405F" w:rsidP="008A245C">
      <w:pPr>
        <w:widowControl w:val="0"/>
        <w:spacing w:line="580" w:lineRule="exact"/>
        <w:ind w:firstLineChars="200" w:firstLine="640"/>
        <w:jc w:val="both"/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</w:pPr>
      <w:r w:rsidRPr="00D63A07"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  <w:t>三、赛道设置与选题范围</w:t>
      </w:r>
    </w:p>
    <w:p w:rsidR="00185F76" w:rsidRPr="00D63A07" w:rsidRDefault="0024405F" w:rsidP="008A245C">
      <w:pPr>
        <w:widowControl w:val="0"/>
        <w:spacing w:line="580" w:lineRule="exact"/>
        <w:ind w:firstLineChars="200" w:firstLine="643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b/>
          <w:bCs/>
          <w:sz w:val="32"/>
          <w:szCs w:val="32"/>
          <w:lang w:eastAsia="zh-CN"/>
        </w:rPr>
        <w:t>A</w:t>
      </w:r>
      <w:r w:rsidRPr="00D63A07">
        <w:rPr>
          <w:rFonts w:eastAsia="仿宋_GB2312" w:cs="Times New Roman"/>
          <w:b/>
          <w:bCs/>
          <w:sz w:val="32"/>
          <w:szCs w:val="32"/>
          <w:lang w:eastAsia="zh-CN"/>
        </w:rPr>
        <w:t>：自主命题。</w:t>
      </w:r>
      <w:r w:rsidRPr="00D63A07">
        <w:rPr>
          <w:rFonts w:eastAsia="仿宋_GB2312" w:cs="Times New Roman"/>
          <w:sz w:val="32"/>
          <w:szCs w:val="32"/>
          <w:lang w:eastAsia="zh-CN"/>
        </w:rPr>
        <w:t>参赛队围绕网络与信息安全领域自主确定作品题目、自主设计技术方案。重点选题方向包括：</w:t>
      </w:r>
    </w:p>
    <w:p w:rsidR="00185F76" w:rsidRPr="00D63A07" w:rsidRDefault="0024405F" w:rsidP="008A245C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1</w:t>
      </w:r>
      <w:r w:rsidR="005A1523">
        <w:rPr>
          <w:rFonts w:eastAsia="仿宋_GB2312" w:cs="Times New Roman" w:hint="eastAsia"/>
          <w:sz w:val="32"/>
          <w:szCs w:val="32"/>
          <w:lang w:eastAsia="zh-CN"/>
        </w:rPr>
        <w:t>.</w:t>
      </w:r>
      <w:r w:rsidRPr="00D63A07">
        <w:rPr>
          <w:rFonts w:eastAsia="仿宋_GB2312" w:cs="Times New Roman"/>
          <w:sz w:val="32"/>
          <w:szCs w:val="32"/>
          <w:lang w:eastAsia="zh-CN"/>
        </w:rPr>
        <w:t>人工智能安全。包括人形机器人、</w:t>
      </w:r>
      <w:proofErr w:type="gramStart"/>
      <w:r w:rsidRPr="00D63A07">
        <w:rPr>
          <w:rFonts w:eastAsia="仿宋_GB2312" w:cs="Times New Roman"/>
          <w:sz w:val="32"/>
          <w:szCs w:val="32"/>
          <w:lang w:eastAsia="zh-CN"/>
        </w:rPr>
        <w:t>具身智能</w:t>
      </w:r>
      <w:proofErr w:type="gramEnd"/>
      <w:r w:rsidRPr="00D63A07">
        <w:rPr>
          <w:rFonts w:eastAsia="仿宋_GB2312" w:cs="Times New Roman"/>
          <w:sz w:val="32"/>
          <w:szCs w:val="32"/>
          <w:lang w:eastAsia="zh-CN"/>
        </w:rPr>
        <w:t>、大模型安全，以及提示词注入防护、模型鲁棒性和安全护栏等。</w:t>
      </w:r>
    </w:p>
    <w:p w:rsidR="00185F76" w:rsidRPr="00D63A07" w:rsidRDefault="0024405F" w:rsidP="008A245C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2</w:t>
      </w:r>
      <w:r w:rsidR="005A1523">
        <w:rPr>
          <w:rFonts w:eastAsia="仿宋_GB2312" w:cs="Times New Roman" w:hint="eastAsia"/>
          <w:sz w:val="32"/>
          <w:szCs w:val="32"/>
          <w:lang w:eastAsia="zh-CN"/>
        </w:rPr>
        <w:t>.</w:t>
      </w:r>
      <w:r w:rsidRPr="00D63A07">
        <w:rPr>
          <w:rFonts w:eastAsia="仿宋_GB2312" w:cs="Times New Roman"/>
          <w:sz w:val="32"/>
          <w:szCs w:val="32"/>
          <w:lang w:eastAsia="zh-CN"/>
        </w:rPr>
        <w:t>基础设施安全。包括低空经济、生物医药、智能网联汽车、</w:t>
      </w:r>
      <w:proofErr w:type="gramStart"/>
      <w:r w:rsidRPr="00D63A07">
        <w:rPr>
          <w:rFonts w:eastAsia="仿宋_GB2312" w:cs="Times New Roman"/>
          <w:sz w:val="32"/>
          <w:szCs w:val="32"/>
          <w:lang w:eastAsia="zh-CN"/>
        </w:rPr>
        <w:t>云计算</w:t>
      </w:r>
      <w:proofErr w:type="gramEnd"/>
      <w:r w:rsidRPr="00D63A07">
        <w:rPr>
          <w:rFonts w:eastAsia="仿宋_GB2312" w:cs="Times New Roman"/>
          <w:sz w:val="32"/>
          <w:szCs w:val="32"/>
          <w:lang w:eastAsia="zh-CN"/>
        </w:rPr>
        <w:t>与云原生、</w:t>
      </w:r>
      <w:proofErr w:type="gramStart"/>
      <w:r w:rsidRPr="00D63A07">
        <w:rPr>
          <w:rFonts w:eastAsia="仿宋_GB2312" w:cs="Times New Roman"/>
          <w:sz w:val="32"/>
          <w:szCs w:val="32"/>
          <w:lang w:eastAsia="zh-CN"/>
        </w:rPr>
        <w:t>算力基础</w:t>
      </w:r>
      <w:proofErr w:type="gramEnd"/>
      <w:r w:rsidRPr="00D63A07">
        <w:rPr>
          <w:rFonts w:eastAsia="仿宋_GB2312" w:cs="Times New Roman"/>
          <w:sz w:val="32"/>
          <w:szCs w:val="32"/>
          <w:lang w:eastAsia="zh-CN"/>
        </w:rPr>
        <w:t>设施、智能制造和智慧城市等场景的网络安全技术。</w:t>
      </w:r>
    </w:p>
    <w:p w:rsidR="00185F76" w:rsidRPr="00D63A07" w:rsidRDefault="0024405F" w:rsidP="008A245C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3</w:t>
      </w:r>
      <w:r w:rsidR="005A1523">
        <w:rPr>
          <w:rFonts w:eastAsia="仿宋_GB2312" w:cs="Times New Roman" w:hint="eastAsia"/>
          <w:sz w:val="32"/>
          <w:szCs w:val="32"/>
          <w:lang w:eastAsia="zh-CN"/>
        </w:rPr>
        <w:t>.</w:t>
      </w:r>
      <w:r w:rsidRPr="00D63A07">
        <w:rPr>
          <w:rFonts w:eastAsia="仿宋_GB2312" w:cs="Times New Roman"/>
          <w:sz w:val="32"/>
          <w:szCs w:val="32"/>
          <w:lang w:eastAsia="zh-CN"/>
        </w:rPr>
        <w:t>数据要素安全。包括隐私计算、数据脱敏、可信数据流通、数据分类分级和数据跨境合</w:t>
      </w:r>
      <w:proofErr w:type="gramStart"/>
      <w:r w:rsidRPr="00D63A07">
        <w:rPr>
          <w:rFonts w:eastAsia="仿宋_GB2312" w:cs="Times New Roman"/>
          <w:sz w:val="32"/>
          <w:szCs w:val="32"/>
          <w:lang w:eastAsia="zh-CN"/>
        </w:rPr>
        <w:t>规</w:t>
      </w:r>
      <w:proofErr w:type="gramEnd"/>
      <w:r w:rsidRPr="00D63A07">
        <w:rPr>
          <w:rFonts w:eastAsia="仿宋_GB2312" w:cs="Times New Roman"/>
          <w:sz w:val="32"/>
          <w:szCs w:val="32"/>
          <w:lang w:eastAsia="zh-CN"/>
        </w:rPr>
        <w:t>等。</w:t>
      </w:r>
    </w:p>
    <w:p w:rsidR="00185F76" w:rsidRPr="00D63A07" w:rsidRDefault="0024405F" w:rsidP="008A245C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4</w:t>
      </w:r>
      <w:r w:rsidR="005A1523">
        <w:rPr>
          <w:rFonts w:eastAsia="仿宋_GB2312" w:cs="Times New Roman" w:hint="eastAsia"/>
          <w:sz w:val="32"/>
          <w:szCs w:val="32"/>
          <w:lang w:eastAsia="zh-CN"/>
        </w:rPr>
        <w:t>.</w:t>
      </w:r>
      <w:r w:rsidRPr="00D63A07">
        <w:rPr>
          <w:rFonts w:eastAsia="仿宋_GB2312" w:cs="Times New Roman"/>
          <w:sz w:val="32"/>
          <w:szCs w:val="32"/>
          <w:lang w:eastAsia="zh-CN"/>
        </w:rPr>
        <w:t>信息技术应用创新安全。包括自主软硬件环境下的安全技术、应用安全迁移和适配等。</w:t>
      </w:r>
    </w:p>
    <w:p w:rsidR="00185F76" w:rsidRPr="00D63A07" w:rsidRDefault="005A1523" w:rsidP="008A245C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>
        <w:rPr>
          <w:rFonts w:eastAsia="仿宋_GB2312" w:cs="Times New Roman"/>
          <w:sz w:val="32"/>
          <w:szCs w:val="32"/>
          <w:lang w:eastAsia="zh-CN"/>
        </w:rPr>
        <w:t>5.</w:t>
      </w:r>
      <w:r w:rsidR="0024405F" w:rsidRPr="00D63A07">
        <w:rPr>
          <w:rFonts w:eastAsia="仿宋_GB2312" w:cs="Times New Roman"/>
          <w:sz w:val="32"/>
          <w:szCs w:val="32"/>
          <w:lang w:eastAsia="zh-CN"/>
        </w:rPr>
        <w:t>其他网络与信息安全相关主题。</w:t>
      </w:r>
    </w:p>
    <w:p w:rsidR="00185F76" w:rsidRPr="00D63A07" w:rsidRDefault="0024405F" w:rsidP="008A245C">
      <w:pPr>
        <w:widowControl w:val="0"/>
        <w:spacing w:line="580" w:lineRule="exact"/>
        <w:ind w:firstLineChars="200" w:firstLine="643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b/>
          <w:bCs/>
          <w:sz w:val="32"/>
          <w:szCs w:val="32"/>
          <w:lang w:eastAsia="zh-CN"/>
        </w:rPr>
        <w:t>B</w:t>
      </w:r>
      <w:r w:rsidRPr="00D63A07">
        <w:rPr>
          <w:rFonts w:eastAsia="仿宋_GB2312" w:cs="Times New Roman"/>
          <w:b/>
          <w:bCs/>
          <w:sz w:val="32"/>
          <w:szCs w:val="32"/>
          <w:lang w:eastAsia="zh-CN"/>
        </w:rPr>
        <w:t>：企业命题。</w:t>
      </w:r>
      <w:r w:rsidRPr="00D63A07">
        <w:rPr>
          <w:rFonts w:eastAsia="仿宋_GB2312" w:cs="Times New Roman"/>
          <w:sz w:val="32"/>
          <w:szCs w:val="32"/>
          <w:lang w:eastAsia="zh-CN"/>
        </w:rPr>
        <w:t>参赛队从组委会发布的企业命题中选择题目，围绕企业实际需求开展方案设计和作品研发。企业命题及具体要求见附件</w:t>
      </w:r>
      <w:r w:rsidRPr="00D63A07">
        <w:rPr>
          <w:rFonts w:eastAsia="仿宋_GB2312" w:cs="Times New Roman"/>
          <w:sz w:val="32"/>
          <w:szCs w:val="32"/>
          <w:lang w:eastAsia="zh-CN"/>
        </w:rPr>
        <w:t>1</w:t>
      </w:r>
      <w:r w:rsidRPr="00D63A07">
        <w:rPr>
          <w:rFonts w:eastAsia="仿宋_GB2312" w:cs="Times New Roman"/>
          <w:sz w:val="32"/>
          <w:szCs w:val="32"/>
          <w:lang w:eastAsia="zh-CN"/>
        </w:rPr>
        <w:t>。</w:t>
      </w:r>
    </w:p>
    <w:p w:rsidR="00185F76" w:rsidRPr="00D63A07" w:rsidRDefault="0024405F" w:rsidP="008A245C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参赛选题</w:t>
      </w:r>
      <w:proofErr w:type="gramStart"/>
      <w:r w:rsidRPr="00D63A07">
        <w:rPr>
          <w:rFonts w:eastAsia="仿宋_GB2312" w:cs="Times New Roman"/>
          <w:sz w:val="32"/>
          <w:szCs w:val="32"/>
          <w:lang w:eastAsia="zh-CN"/>
        </w:rPr>
        <w:t>应目标</w:t>
      </w:r>
      <w:proofErr w:type="gramEnd"/>
      <w:r w:rsidRPr="00D63A07">
        <w:rPr>
          <w:rFonts w:eastAsia="仿宋_GB2312" w:cs="Times New Roman"/>
          <w:sz w:val="32"/>
          <w:szCs w:val="32"/>
          <w:lang w:eastAsia="zh-CN"/>
        </w:rPr>
        <w:t>明确、问题真实、技术路线合理，能够通过系统、平台、装置、软件工具或原型等形式进行展示和验证。</w:t>
      </w:r>
    </w:p>
    <w:p w:rsidR="00185F76" w:rsidRPr="00D63A07" w:rsidRDefault="0024405F" w:rsidP="008A245C">
      <w:pPr>
        <w:widowControl w:val="0"/>
        <w:spacing w:line="580" w:lineRule="exact"/>
        <w:ind w:firstLineChars="200" w:firstLine="640"/>
        <w:jc w:val="both"/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</w:pPr>
      <w:r w:rsidRPr="00D63A07"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  <w:t>四、赛程安排</w:t>
      </w:r>
    </w:p>
    <w:p w:rsidR="00185F76" w:rsidRPr="00D63A07" w:rsidRDefault="0024405F" w:rsidP="008A245C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</w:rPr>
      </w:pPr>
      <w:proofErr w:type="gramStart"/>
      <w:r w:rsidRPr="00D63A07">
        <w:rPr>
          <w:rFonts w:eastAsia="仿宋_GB2312" w:cs="Times New Roman"/>
          <w:sz w:val="32"/>
          <w:szCs w:val="32"/>
          <w:lang w:eastAsia="zh-CN"/>
        </w:rPr>
        <w:t>作品赛</w:t>
      </w:r>
      <w:proofErr w:type="gramEnd"/>
      <w:r w:rsidRPr="00D63A07">
        <w:rPr>
          <w:rFonts w:eastAsia="仿宋_GB2312" w:cs="Times New Roman"/>
          <w:sz w:val="32"/>
          <w:szCs w:val="32"/>
          <w:lang w:eastAsia="zh-CN"/>
        </w:rPr>
        <w:t>采用</w:t>
      </w:r>
      <w:r w:rsidRPr="00D63A07">
        <w:rPr>
          <w:rFonts w:eastAsia="仿宋_GB2312" w:cs="Times New Roman"/>
          <w:sz w:val="32"/>
          <w:szCs w:val="32"/>
          <w:lang w:eastAsia="zh-CN"/>
        </w:rPr>
        <w:t>“</w:t>
      </w:r>
      <w:r w:rsidRPr="00D63A07">
        <w:rPr>
          <w:rFonts w:eastAsia="仿宋_GB2312" w:cs="Times New Roman"/>
          <w:sz w:val="32"/>
          <w:szCs w:val="32"/>
          <w:lang w:eastAsia="zh-CN"/>
        </w:rPr>
        <w:t>报名选题、网络初赛、现场决赛</w:t>
      </w:r>
      <w:r w:rsidRPr="00D63A07">
        <w:rPr>
          <w:rFonts w:eastAsia="仿宋_GB2312" w:cs="Times New Roman"/>
          <w:sz w:val="32"/>
          <w:szCs w:val="32"/>
          <w:lang w:eastAsia="zh-CN"/>
        </w:rPr>
        <w:t>”</w:t>
      </w:r>
      <w:r w:rsidRPr="00D63A07">
        <w:rPr>
          <w:rFonts w:eastAsia="仿宋_GB2312" w:cs="Times New Roman"/>
          <w:sz w:val="32"/>
          <w:szCs w:val="32"/>
          <w:lang w:eastAsia="zh-CN"/>
        </w:rPr>
        <w:t>的组织方式。</w:t>
      </w:r>
      <w:r w:rsidR="00DF6B9A">
        <w:rPr>
          <w:rFonts w:eastAsia="仿宋_GB2312" w:cs="Times New Roman" w:hint="eastAsia"/>
          <w:sz w:val="32"/>
          <w:szCs w:val="32"/>
          <w:lang w:eastAsia="zh-CN"/>
        </w:rPr>
        <w:t>主要</w:t>
      </w:r>
      <w:r w:rsidR="008525A8">
        <w:rPr>
          <w:rFonts w:eastAsia="仿宋_GB2312" w:cs="Times New Roman" w:hint="eastAsia"/>
          <w:sz w:val="32"/>
          <w:szCs w:val="32"/>
          <w:lang w:eastAsia="zh-CN"/>
        </w:rPr>
        <w:t>时间安排如下：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2"/>
        <w:gridCol w:w="2333"/>
        <w:gridCol w:w="4158"/>
      </w:tblGrid>
      <w:tr w:rsidR="00185F76" w:rsidRPr="00D63A07" w:rsidTr="00117652">
        <w:trPr>
          <w:tblHeader/>
          <w:jc w:val="center"/>
        </w:trPr>
        <w:tc>
          <w:tcPr>
            <w:tcW w:w="2242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A83327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>
              <w:rPr>
                <w:rFonts w:eastAsia="仿宋_GB2312" w:cs="Times New Roman" w:hint="eastAsia"/>
                <w:b/>
                <w:sz w:val="32"/>
                <w:szCs w:val="32"/>
                <w:lang w:eastAsia="zh-CN"/>
              </w:rPr>
              <w:lastRenderedPageBreak/>
              <w:t>阶段</w:t>
            </w:r>
          </w:p>
        </w:tc>
        <w:tc>
          <w:tcPr>
            <w:tcW w:w="2333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A83327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>
              <w:rPr>
                <w:rFonts w:eastAsia="仿宋_GB2312" w:cs="Times New Roman" w:hint="eastAsia"/>
                <w:b/>
                <w:sz w:val="32"/>
                <w:szCs w:val="32"/>
                <w:lang w:eastAsia="zh-CN"/>
              </w:rPr>
              <w:t>时间</w:t>
            </w:r>
          </w:p>
        </w:tc>
        <w:tc>
          <w:tcPr>
            <w:tcW w:w="4158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A83327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eastAsia="仿宋_GB2312" w:cs="Times New Roman" w:hint="eastAsia"/>
                <w:b/>
                <w:sz w:val="32"/>
                <w:szCs w:val="32"/>
                <w:lang w:eastAsia="zh-CN"/>
              </w:rPr>
              <w:t>主要事项</w:t>
            </w:r>
          </w:p>
        </w:tc>
      </w:tr>
      <w:tr w:rsidR="00185F76" w:rsidRPr="00D63A07" w:rsidTr="00117652">
        <w:trPr>
          <w:cantSplit/>
          <w:jc w:val="center"/>
        </w:trPr>
        <w:tc>
          <w:tcPr>
            <w:tcW w:w="2242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企业命题清单发布</w:t>
            </w:r>
          </w:p>
        </w:tc>
        <w:tc>
          <w:tcPr>
            <w:tcW w:w="2333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2026</w:t>
            </w:r>
            <w:r w:rsidRPr="00D63A07">
              <w:rPr>
                <w:rFonts w:eastAsia="仿宋_GB2312" w:cs="Times New Roman"/>
                <w:sz w:val="32"/>
                <w:szCs w:val="32"/>
              </w:rPr>
              <w:t>年</w:t>
            </w:r>
            <w:r w:rsidRPr="00D63A07">
              <w:rPr>
                <w:rFonts w:eastAsia="仿宋_GB2312" w:cs="Times New Roman"/>
                <w:sz w:val="32"/>
                <w:szCs w:val="32"/>
              </w:rPr>
              <w:t>7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月</w:t>
            </w:r>
            <w:r w:rsidRPr="00D63A07">
              <w:rPr>
                <w:rFonts w:eastAsia="仿宋_GB2312" w:cs="Times New Roman"/>
                <w:sz w:val="32"/>
                <w:szCs w:val="32"/>
              </w:rPr>
              <w:t>30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日</w:t>
            </w:r>
          </w:p>
        </w:tc>
        <w:tc>
          <w:tcPr>
            <w:tcW w:w="4158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发布企业命题榜单及相关需求说明。</w:t>
            </w:r>
          </w:p>
        </w:tc>
      </w:tr>
      <w:tr w:rsidR="00185F76" w:rsidRPr="00D63A07" w:rsidTr="00117652">
        <w:trPr>
          <w:cantSplit/>
          <w:jc w:val="center"/>
        </w:trPr>
        <w:tc>
          <w:tcPr>
            <w:tcW w:w="2242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竞赛通知与报名启动</w:t>
            </w:r>
          </w:p>
        </w:tc>
        <w:tc>
          <w:tcPr>
            <w:tcW w:w="2333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2026</w:t>
            </w:r>
            <w:r w:rsidRPr="00D63A07">
              <w:rPr>
                <w:rFonts w:eastAsia="仿宋_GB2312" w:cs="Times New Roman"/>
                <w:sz w:val="32"/>
                <w:szCs w:val="32"/>
              </w:rPr>
              <w:t>年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9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月</w:t>
            </w:r>
            <w:r w:rsidRPr="00D63A07">
              <w:rPr>
                <w:rFonts w:eastAsia="仿宋_GB2312" w:cs="Times New Roman"/>
                <w:sz w:val="32"/>
                <w:szCs w:val="32"/>
              </w:rPr>
              <w:t>1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日</w:t>
            </w:r>
          </w:p>
        </w:tc>
        <w:tc>
          <w:tcPr>
            <w:tcW w:w="4158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发布参赛通知、参赛指南、作品模板和原创性声明模板。</w:t>
            </w:r>
          </w:p>
        </w:tc>
      </w:tr>
      <w:tr w:rsidR="00185F76" w:rsidRPr="00D63A07" w:rsidTr="00117652">
        <w:trPr>
          <w:cantSplit/>
          <w:jc w:val="center"/>
        </w:trPr>
        <w:tc>
          <w:tcPr>
            <w:tcW w:w="2242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网上报名与组队</w:t>
            </w:r>
          </w:p>
        </w:tc>
        <w:tc>
          <w:tcPr>
            <w:tcW w:w="2333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2026</w:t>
            </w:r>
            <w:r w:rsidRPr="00D63A07">
              <w:rPr>
                <w:rFonts w:eastAsia="仿宋_GB2312" w:cs="Times New Roman"/>
                <w:sz w:val="32"/>
                <w:szCs w:val="32"/>
              </w:rPr>
              <w:t>年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9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月</w:t>
            </w:r>
            <w:r w:rsidRPr="00D63A07">
              <w:rPr>
                <w:rFonts w:eastAsia="仿宋_GB2312" w:cs="Times New Roman"/>
                <w:sz w:val="32"/>
                <w:szCs w:val="32"/>
              </w:rPr>
              <w:t>1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日至</w:t>
            </w:r>
          </w:p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10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月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25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日</w:t>
            </w:r>
          </w:p>
        </w:tc>
        <w:tc>
          <w:tcPr>
            <w:tcW w:w="4158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学生注册、组队报名、邀请指导教师，并由高校联络教师审核。</w:t>
            </w:r>
          </w:p>
        </w:tc>
      </w:tr>
      <w:tr w:rsidR="00185F76" w:rsidRPr="00D63A07" w:rsidTr="00117652">
        <w:trPr>
          <w:cantSplit/>
          <w:jc w:val="center"/>
        </w:trPr>
        <w:tc>
          <w:tcPr>
            <w:tcW w:w="2242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网络初赛材料提交</w:t>
            </w:r>
          </w:p>
        </w:tc>
        <w:tc>
          <w:tcPr>
            <w:tcW w:w="2333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截至</w:t>
            </w:r>
            <w:r w:rsidRPr="00D63A07">
              <w:rPr>
                <w:rFonts w:eastAsia="仿宋_GB2312" w:cs="Times New Roman"/>
                <w:sz w:val="32"/>
                <w:szCs w:val="32"/>
              </w:rPr>
              <w:t>2026</w:t>
            </w:r>
            <w:r w:rsidRPr="00D63A07">
              <w:rPr>
                <w:rFonts w:eastAsia="仿宋_GB2312" w:cs="Times New Roman"/>
                <w:sz w:val="32"/>
                <w:szCs w:val="32"/>
              </w:rPr>
              <w:t>年</w:t>
            </w:r>
            <w:r w:rsidRPr="00D63A07">
              <w:rPr>
                <w:rFonts w:eastAsia="仿宋_GB2312" w:cs="Times New Roman"/>
                <w:sz w:val="32"/>
                <w:szCs w:val="32"/>
              </w:rPr>
              <w:t>10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月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25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日</w:t>
            </w:r>
            <w:r w:rsidRPr="00D63A07">
              <w:rPr>
                <w:rFonts w:eastAsia="仿宋_GB2312" w:cs="Times New Roman"/>
                <w:sz w:val="32"/>
                <w:szCs w:val="32"/>
              </w:rPr>
              <w:t>24:00</w:t>
            </w:r>
          </w:p>
        </w:tc>
        <w:tc>
          <w:tcPr>
            <w:tcW w:w="4158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通过竞赛平台提交全部文档、源代码及可执行程序。</w:t>
            </w:r>
          </w:p>
        </w:tc>
      </w:tr>
      <w:tr w:rsidR="00185F76" w:rsidRPr="00D63A07" w:rsidTr="00117652">
        <w:trPr>
          <w:cantSplit/>
          <w:jc w:val="center"/>
        </w:trPr>
        <w:tc>
          <w:tcPr>
            <w:tcW w:w="2242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缴费</w:t>
            </w:r>
          </w:p>
        </w:tc>
        <w:tc>
          <w:tcPr>
            <w:tcW w:w="2333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2026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年</w:t>
            </w:r>
            <w:r w:rsidRPr="00D63A07">
              <w:rPr>
                <w:rFonts w:eastAsia="仿宋_GB2312" w:cs="Times New Roman"/>
                <w:sz w:val="32"/>
                <w:szCs w:val="32"/>
              </w:rPr>
              <w:t>11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月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1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日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之前</w:t>
            </w:r>
          </w:p>
        </w:tc>
        <w:tc>
          <w:tcPr>
            <w:tcW w:w="4158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参赛作品缴费完成厚，进入评审环节。</w:t>
            </w:r>
          </w:p>
        </w:tc>
      </w:tr>
      <w:tr w:rsidR="00185F76" w:rsidRPr="00D63A07" w:rsidTr="00117652">
        <w:trPr>
          <w:cantSplit/>
          <w:jc w:val="center"/>
        </w:trPr>
        <w:tc>
          <w:tcPr>
            <w:tcW w:w="2242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专家网络初评</w:t>
            </w:r>
          </w:p>
        </w:tc>
        <w:tc>
          <w:tcPr>
            <w:tcW w:w="2333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2026</w:t>
            </w:r>
            <w:r w:rsidRPr="00D63A07">
              <w:rPr>
                <w:rFonts w:eastAsia="仿宋_GB2312" w:cs="Times New Roman"/>
                <w:sz w:val="32"/>
                <w:szCs w:val="32"/>
              </w:rPr>
              <w:t>年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11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月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2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日</w:t>
            </w:r>
          </w:p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至</w:t>
            </w:r>
            <w:r w:rsidRPr="00D63A07">
              <w:rPr>
                <w:rFonts w:eastAsia="仿宋_GB2312" w:cs="Times New Roman"/>
                <w:sz w:val="32"/>
                <w:szCs w:val="32"/>
              </w:rPr>
              <w:t>11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月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15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日</w:t>
            </w:r>
          </w:p>
        </w:tc>
        <w:tc>
          <w:tcPr>
            <w:tcW w:w="4158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专家分项评审，确定入围现场决赛队伍。</w:t>
            </w:r>
          </w:p>
        </w:tc>
      </w:tr>
      <w:tr w:rsidR="00185F76" w:rsidRPr="00D63A07" w:rsidTr="00117652">
        <w:trPr>
          <w:cantSplit/>
          <w:jc w:val="center"/>
        </w:trPr>
        <w:tc>
          <w:tcPr>
            <w:tcW w:w="2242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初赛结果公布</w:t>
            </w:r>
          </w:p>
        </w:tc>
        <w:tc>
          <w:tcPr>
            <w:tcW w:w="2333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2026</w:t>
            </w:r>
            <w:r w:rsidRPr="00D63A07">
              <w:rPr>
                <w:rFonts w:eastAsia="仿宋_GB2312" w:cs="Times New Roman"/>
                <w:sz w:val="32"/>
                <w:szCs w:val="32"/>
              </w:rPr>
              <w:t>年</w:t>
            </w:r>
            <w:r w:rsidRPr="00D63A07">
              <w:rPr>
                <w:rFonts w:eastAsia="仿宋_GB2312" w:cs="Times New Roman"/>
                <w:sz w:val="32"/>
                <w:szCs w:val="32"/>
              </w:rPr>
              <w:t>11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月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20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日</w:t>
            </w:r>
          </w:p>
        </w:tc>
        <w:tc>
          <w:tcPr>
            <w:tcW w:w="4158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公布入围现场决赛队伍名单。</w:t>
            </w:r>
          </w:p>
        </w:tc>
      </w:tr>
      <w:tr w:rsidR="00185F76" w:rsidRPr="00D63A07" w:rsidTr="00117652">
        <w:trPr>
          <w:cantSplit/>
          <w:jc w:val="center"/>
        </w:trPr>
        <w:tc>
          <w:tcPr>
            <w:tcW w:w="2242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现场决赛</w:t>
            </w:r>
          </w:p>
        </w:tc>
        <w:tc>
          <w:tcPr>
            <w:tcW w:w="2333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2026</w:t>
            </w:r>
            <w:r w:rsidRPr="00D63A07">
              <w:rPr>
                <w:rFonts w:eastAsia="仿宋_GB2312" w:cs="Times New Roman"/>
                <w:sz w:val="32"/>
                <w:szCs w:val="32"/>
              </w:rPr>
              <w:t>年</w:t>
            </w:r>
            <w:r w:rsidRPr="00D63A07">
              <w:rPr>
                <w:rFonts w:eastAsia="仿宋_GB2312" w:cs="Times New Roman"/>
                <w:sz w:val="32"/>
                <w:szCs w:val="32"/>
              </w:rPr>
              <w:t>1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2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月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5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日至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6</w:t>
            </w:r>
            <w:r w:rsidRPr="00D63A07">
              <w:rPr>
                <w:rFonts w:eastAsia="仿宋_GB2312" w:cs="Times New Roman"/>
                <w:sz w:val="32"/>
                <w:szCs w:val="32"/>
              </w:rPr>
              <w:t>日</w:t>
            </w:r>
          </w:p>
        </w:tc>
        <w:tc>
          <w:tcPr>
            <w:tcW w:w="4158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72C5C">
            <w:pPr>
              <w:widowControl w:val="0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进行现场答辩、作品演示、专家质询和源代码核查。</w:t>
            </w:r>
          </w:p>
        </w:tc>
      </w:tr>
    </w:tbl>
    <w:p w:rsidR="00185F76" w:rsidRPr="00D63A07" w:rsidRDefault="0024405F" w:rsidP="00472C5C">
      <w:pPr>
        <w:widowControl w:val="0"/>
        <w:rPr>
          <w:rFonts w:eastAsia="仿宋_GB2312" w:cs="Times New Roman"/>
          <w:b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lastRenderedPageBreak/>
        <w:t>注：以上时间为计划安排，最终以竞赛组委会正式通知为准。</w:t>
      </w:r>
    </w:p>
    <w:p w:rsidR="00185F76" w:rsidRPr="00C65A99" w:rsidRDefault="0024405F" w:rsidP="00C65A99">
      <w:pPr>
        <w:widowControl w:val="0"/>
        <w:spacing w:line="580" w:lineRule="exact"/>
        <w:ind w:firstLineChars="200" w:firstLine="640"/>
        <w:jc w:val="both"/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</w:pPr>
      <w:r w:rsidRPr="00C65A99"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  <w:t>五、参赛作品要求</w:t>
      </w:r>
    </w:p>
    <w:p w:rsidR="00185F76" w:rsidRPr="00D63A07" w:rsidRDefault="0024405F" w:rsidP="00C65A99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（一）参赛作品应由参赛队独立设计、开发和完成，具有明确的原创性。严禁抄袭、剽窃、一稿多投或冒用他人成果。已公开发布并形成商业产品的项目、存在知识产权纠纷的项目，不得参赛。</w:t>
      </w:r>
    </w:p>
    <w:p w:rsidR="00185F76" w:rsidRPr="00D63A07" w:rsidRDefault="0024405F" w:rsidP="00C65A99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（二）参赛作品应具有较完整的技术方案和</w:t>
      </w:r>
      <w:proofErr w:type="gramStart"/>
      <w:r w:rsidRPr="00D63A07">
        <w:rPr>
          <w:rFonts w:eastAsia="仿宋_GB2312" w:cs="Times New Roman"/>
          <w:sz w:val="32"/>
          <w:szCs w:val="32"/>
          <w:lang w:eastAsia="zh-CN"/>
        </w:rPr>
        <w:t>可</w:t>
      </w:r>
      <w:proofErr w:type="gramEnd"/>
      <w:r w:rsidRPr="00D63A07">
        <w:rPr>
          <w:rFonts w:eastAsia="仿宋_GB2312" w:cs="Times New Roman"/>
          <w:sz w:val="32"/>
          <w:szCs w:val="32"/>
          <w:lang w:eastAsia="zh-CN"/>
        </w:rPr>
        <w:t>运行、可演示、可测试的实现成果，能够体现网络与信息安全技术特点，并具备一定的工程实用性和产业应用潜力。</w:t>
      </w:r>
    </w:p>
    <w:p w:rsidR="00185F76" w:rsidRPr="00D63A07" w:rsidRDefault="0024405F" w:rsidP="00C65A99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（三）参赛作品应符合国家有关网络安全、数据安全、个人信息保护和知识产权保护的法律法规。涉及第三方数据、软件、模型、数据集或硬件平台的，应当在作品材料中如实说明来源、授权或许可情况。</w:t>
      </w:r>
    </w:p>
    <w:p w:rsidR="00185F76" w:rsidRPr="00D63A07" w:rsidRDefault="0024405F" w:rsidP="00C65A99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（四）参赛队不得以竞赛为由实施未经授权的网络攻击、漏洞利用、数据获取或其他可能危害网络、系统和数据安全的行为。</w:t>
      </w:r>
    </w:p>
    <w:p w:rsidR="00185F76" w:rsidRPr="00C65A99" w:rsidRDefault="0024405F" w:rsidP="00541D6F">
      <w:pPr>
        <w:widowControl w:val="0"/>
        <w:spacing w:line="580" w:lineRule="exact"/>
        <w:ind w:firstLineChars="200" w:firstLine="640"/>
        <w:jc w:val="both"/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</w:pPr>
      <w:r w:rsidRPr="00C65A99"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  <w:t>六、作品提交要求</w:t>
      </w:r>
    </w:p>
    <w:p w:rsidR="00185F76" w:rsidRPr="00320D76" w:rsidRDefault="0024405F" w:rsidP="00541D6F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320D76">
        <w:rPr>
          <w:rFonts w:eastAsia="仿宋_GB2312" w:cs="Times New Roman" w:hint="eastAsia"/>
          <w:sz w:val="32"/>
          <w:szCs w:val="32"/>
          <w:lang w:eastAsia="zh-CN"/>
        </w:rPr>
        <w:t>网络初赛应提交完整的参赛材料，主要包括：</w:t>
      </w:r>
    </w:p>
    <w:p w:rsidR="00185F76" w:rsidRPr="00D63A07" w:rsidRDefault="0024405F" w:rsidP="00541D6F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1</w:t>
      </w:r>
      <w:r w:rsidR="0099606B">
        <w:rPr>
          <w:rFonts w:eastAsia="仿宋_GB2312" w:cs="Times New Roman" w:hint="eastAsia"/>
          <w:sz w:val="32"/>
          <w:szCs w:val="32"/>
          <w:lang w:eastAsia="zh-CN"/>
        </w:rPr>
        <w:t>.</w:t>
      </w:r>
      <w:r w:rsidRPr="00D63A07">
        <w:rPr>
          <w:rFonts w:eastAsia="仿宋_GB2312" w:cs="Times New Roman"/>
          <w:sz w:val="32"/>
          <w:szCs w:val="32"/>
          <w:lang w:eastAsia="zh-CN"/>
        </w:rPr>
        <w:t>作品报告，说明作品背景、设计、测试、创新等内容。作品报告（模板）见附件</w:t>
      </w:r>
      <w:r w:rsidRPr="00D63A07">
        <w:rPr>
          <w:rFonts w:eastAsia="仿宋_GB2312" w:cs="Times New Roman"/>
          <w:sz w:val="32"/>
          <w:szCs w:val="32"/>
          <w:lang w:eastAsia="zh-CN"/>
        </w:rPr>
        <w:t>5</w:t>
      </w:r>
      <w:r w:rsidRPr="00D63A07">
        <w:rPr>
          <w:rFonts w:eastAsia="仿宋_GB2312" w:cs="Times New Roman"/>
          <w:sz w:val="32"/>
          <w:szCs w:val="32"/>
          <w:lang w:eastAsia="zh-CN"/>
        </w:rPr>
        <w:t>。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提交命名为：自主命题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/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企业命题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作品名称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团队名称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作品报告（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PDF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格式，不超过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20M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）</w:t>
      </w:r>
      <w:r w:rsidRPr="00D63A07">
        <w:rPr>
          <w:rFonts w:eastAsia="仿宋_GB2312" w:cs="Times New Roman"/>
          <w:sz w:val="32"/>
          <w:szCs w:val="32"/>
          <w:lang w:eastAsia="zh-CN"/>
        </w:rPr>
        <w:t>。</w:t>
      </w:r>
    </w:p>
    <w:p w:rsidR="00185F76" w:rsidRPr="00D63A07" w:rsidRDefault="0024405F" w:rsidP="00541D6F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u w:val="single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2.</w:t>
      </w:r>
      <w:r w:rsidRPr="00D63A07">
        <w:rPr>
          <w:rFonts w:eastAsia="仿宋_GB2312" w:cs="Times New Roman"/>
          <w:sz w:val="32"/>
          <w:szCs w:val="32"/>
          <w:lang w:eastAsia="zh-CN"/>
        </w:rPr>
        <w:t>作品展示</w:t>
      </w:r>
      <w:r w:rsidRPr="00D63A07">
        <w:rPr>
          <w:rFonts w:eastAsia="仿宋_GB2312" w:cs="Times New Roman"/>
          <w:sz w:val="32"/>
          <w:szCs w:val="32"/>
          <w:lang w:eastAsia="zh-CN"/>
        </w:rPr>
        <w:t>PPT</w:t>
      </w:r>
      <w:r w:rsidRPr="00D63A07">
        <w:rPr>
          <w:rFonts w:eastAsia="仿宋_GB2312" w:cs="Times New Roman"/>
          <w:sz w:val="32"/>
          <w:szCs w:val="32"/>
          <w:lang w:eastAsia="zh-CN"/>
        </w:rPr>
        <w:t>，与作品报告书功能互补，要求重点突出、</w:t>
      </w:r>
      <w:r w:rsidRPr="00D63A07">
        <w:rPr>
          <w:rFonts w:eastAsia="仿宋_GB2312" w:cs="Times New Roman"/>
          <w:sz w:val="32"/>
          <w:szCs w:val="32"/>
          <w:lang w:eastAsia="zh-CN"/>
        </w:rPr>
        <w:lastRenderedPageBreak/>
        <w:t>逻辑清晰。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提交命名为：自主命题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/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企业命题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作品名称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团队名称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+PPT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（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PPT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格式，不超过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50M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）。</w:t>
      </w:r>
    </w:p>
    <w:p w:rsidR="00185F76" w:rsidRPr="00D63A07" w:rsidRDefault="0024405F" w:rsidP="00541D6F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3</w:t>
      </w:r>
      <w:r w:rsidR="004E7F21">
        <w:rPr>
          <w:rFonts w:eastAsia="仿宋_GB2312" w:cs="Times New Roman" w:hint="eastAsia"/>
          <w:sz w:val="32"/>
          <w:szCs w:val="32"/>
          <w:lang w:eastAsia="zh-CN"/>
        </w:rPr>
        <w:t>.</w:t>
      </w:r>
      <w:r w:rsidRPr="00D63A07">
        <w:rPr>
          <w:rFonts w:eastAsia="仿宋_GB2312" w:cs="Times New Roman"/>
          <w:sz w:val="32"/>
          <w:szCs w:val="32"/>
          <w:lang w:eastAsia="zh-CN"/>
        </w:rPr>
        <w:t>作品演示视频，控制在</w:t>
      </w:r>
      <w:r w:rsidRPr="00D63A07">
        <w:rPr>
          <w:rFonts w:eastAsia="仿宋_GB2312" w:cs="Times New Roman"/>
          <w:sz w:val="32"/>
          <w:szCs w:val="32"/>
          <w:lang w:eastAsia="zh-CN"/>
        </w:rPr>
        <w:t>5</w:t>
      </w:r>
      <w:r w:rsidRPr="00D63A07">
        <w:rPr>
          <w:rFonts w:eastAsia="仿宋_GB2312" w:cs="Times New Roman"/>
          <w:sz w:val="32"/>
          <w:szCs w:val="32"/>
          <w:lang w:eastAsia="zh-CN"/>
        </w:rPr>
        <w:t>分钟以内，</w:t>
      </w:r>
      <w:proofErr w:type="gramStart"/>
      <w:r w:rsidRPr="00D63A07">
        <w:rPr>
          <w:rFonts w:eastAsia="仿宋_GB2312" w:cs="Times New Roman"/>
          <w:sz w:val="32"/>
          <w:szCs w:val="32"/>
          <w:lang w:eastAsia="zh-CN"/>
        </w:rPr>
        <w:t>需展示</w:t>
      </w:r>
      <w:proofErr w:type="gramEnd"/>
      <w:r w:rsidRPr="00D63A07">
        <w:rPr>
          <w:rFonts w:eastAsia="仿宋_GB2312" w:cs="Times New Roman"/>
          <w:sz w:val="32"/>
          <w:szCs w:val="32"/>
          <w:lang w:eastAsia="zh-CN"/>
        </w:rPr>
        <w:t>作品完整功能。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提交命名为：自主命题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/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企业命题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作品名称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团队名称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演示视频（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mp4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格式，不超过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100M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）</w:t>
      </w:r>
      <w:r w:rsidRPr="00D63A07">
        <w:rPr>
          <w:rFonts w:eastAsia="仿宋_GB2312" w:cs="Times New Roman"/>
          <w:sz w:val="32"/>
          <w:szCs w:val="32"/>
          <w:lang w:eastAsia="zh-CN"/>
        </w:rPr>
        <w:t>。</w:t>
      </w:r>
    </w:p>
    <w:p w:rsidR="00185F76" w:rsidRPr="00D63A07" w:rsidRDefault="0024405F" w:rsidP="00541D6F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u w:val="single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4</w:t>
      </w:r>
      <w:r w:rsidR="004E7F21">
        <w:rPr>
          <w:rFonts w:eastAsia="仿宋_GB2312" w:cs="Times New Roman" w:hint="eastAsia"/>
          <w:sz w:val="32"/>
          <w:szCs w:val="32"/>
          <w:lang w:eastAsia="zh-CN"/>
        </w:rPr>
        <w:t>.</w:t>
      </w:r>
      <w:r w:rsidRPr="00D63A07">
        <w:rPr>
          <w:rFonts w:eastAsia="仿宋_GB2312" w:cs="Times New Roman"/>
          <w:sz w:val="32"/>
          <w:szCs w:val="32"/>
          <w:lang w:eastAsia="zh-CN"/>
        </w:rPr>
        <w:t>源代码、可执行程序及必要的部署运行说明。提交内容应能够支持专家进行功能验证和源代码核查。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提交命名为：自主命题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/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企业命题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作品名称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团队名称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源代码（不超过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100M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）。</w:t>
      </w:r>
    </w:p>
    <w:p w:rsidR="00185F76" w:rsidRPr="00D63A07" w:rsidRDefault="0024405F" w:rsidP="00541D6F">
      <w:pPr>
        <w:widowControl w:val="0"/>
        <w:numPr>
          <w:ilvl w:val="255"/>
          <w:numId w:val="0"/>
        </w:numPr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u w:val="single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5</w:t>
      </w:r>
      <w:r w:rsidR="004E7F21">
        <w:rPr>
          <w:rFonts w:eastAsia="仿宋_GB2312" w:cs="Times New Roman" w:hint="eastAsia"/>
          <w:sz w:val="32"/>
          <w:szCs w:val="32"/>
          <w:lang w:eastAsia="zh-CN"/>
        </w:rPr>
        <w:t>.</w:t>
      </w:r>
      <w:r w:rsidRPr="00D63A07">
        <w:rPr>
          <w:rFonts w:eastAsia="仿宋_GB2312" w:cs="Times New Roman"/>
          <w:sz w:val="32"/>
          <w:szCs w:val="32"/>
          <w:lang w:eastAsia="zh-CN"/>
        </w:rPr>
        <w:t>作品原创性声明。包括版权归属、原创性和知识产权声明等，并由全体参赛学生和指导教师签字确认。作品原创性声明见附件</w:t>
      </w:r>
      <w:r w:rsidRPr="00D63A07">
        <w:rPr>
          <w:rFonts w:eastAsia="仿宋_GB2312" w:cs="Times New Roman"/>
          <w:sz w:val="32"/>
          <w:szCs w:val="32"/>
          <w:lang w:eastAsia="zh-CN"/>
        </w:rPr>
        <w:t>6</w:t>
      </w:r>
      <w:r w:rsidRPr="00D63A07">
        <w:rPr>
          <w:rFonts w:eastAsia="仿宋_GB2312" w:cs="Times New Roman"/>
          <w:sz w:val="32"/>
          <w:szCs w:val="32"/>
          <w:lang w:eastAsia="zh-CN"/>
        </w:rPr>
        <w:t>。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提交命名为：自主命题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/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企业命题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作品名称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团队名称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作品声明（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PDF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格式）。</w:t>
      </w:r>
    </w:p>
    <w:p w:rsidR="00185F76" w:rsidRPr="00D63A07" w:rsidRDefault="0024405F" w:rsidP="00541D6F">
      <w:pPr>
        <w:widowControl w:val="0"/>
        <w:numPr>
          <w:ilvl w:val="255"/>
          <w:numId w:val="0"/>
        </w:numPr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6.</w:t>
      </w:r>
      <w:r w:rsidRPr="00D63A07">
        <w:rPr>
          <w:rFonts w:eastAsia="仿宋_GB2312" w:cs="Times New Roman"/>
          <w:sz w:val="32"/>
          <w:szCs w:val="32"/>
          <w:lang w:eastAsia="zh-CN"/>
        </w:rPr>
        <w:t>其他能够展现作品成果的材料。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提交命名为：自主命题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/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企业命题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作品名称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团队名称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+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其他证明材料（不超过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50M</w:t>
      </w:r>
      <w:r w:rsidRPr="00D63A07">
        <w:rPr>
          <w:rFonts w:eastAsia="仿宋_GB2312" w:cs="Times New Roman"/>
          <w:sz w:val="32"/>
          <w:szCs w:val="32"/>
          <w:u w:val="single"/>
          <w:lang w:eastAsia="zh-CN"/>
        </w:rPr>
        <w:t>）。</w:t>
      </w:r>
    </w:p>
    <w:p w:rsidR="00185F76" w:rsidRPr="00320D76" w:rsidRDefault="0024405F" w:rsidP="00541D6F">
      <w:pPr>
        <w:widowControl w:val="0"/>
        <w:spacing w:line="580" w:lineRule="exact"/>
        <w:ind w:firstLineChars="200" w:firstLine="640"/>
        <w:jc w:val="both"/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</w:pPr>
      <w:r w:rsidRPr="00320D76"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  <w:t>七、评审办法与评分标准</w:t>
      </w:r>
    </w:p>
    <w:p w:rsidR="00185F76" w:rsidRPr="00D63A07" w:rsidRDefault="0024405F" w:rsidP="00541D6F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（一）竞赛</w:t>
      </w:r>
      <w:proofErr w:type="gramStart"/>
      <w:r w:rsidRPr="00D63A07">
        <w:rPr>
          <w:rFonts w:eastAsia="仿宋_GB2312" w:cs="Times New Roman"/>
          <w:sz w:val="32"/>
          <w:szCs w:val="32"/>
          <w:lang w:eastAsia="zh-CN"/>
        </w:rPr>
        <w:t>分网络</w:t>
      </w:r>
      <w:proofErr w:type="gramEnd"/>
      <w:r w:rsidRPr="00D63A07">
        <w:rPr>
          <w:rFonts w:eastAsia="仿宋_GB2312" w:cs="Times New Roman"/>
          <w:sz w:val="32"/>
          <w:szCs w:val="32"/>
          <w:lang w:eastAsia="zh-CN"/>
        </w:rPr>
        <w:t>初赛和现场决赛两个阶段。网络初赛由专家对提交材料进行分项评审，按规定比例确定入围现场决赛队伍（初赛分数不计入决赛）。</w:t>
      </w:r>
    </w:p>
    <w:p w:rsidR="00185F76" w:rsidRPr="00D63A07" w:rsidRDefault="0024405F" w:rsidP="00541D6F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（二）网络初赛采取专家网络评审方式。评审专家以参赛队提交的作品报告、作品展示</w:t>
      </w:r>
      <w:r w:rsidRPr="00D63A07">
        <w:rPr>
          <w:rFonts w:eastAsia="仿宋_GB2312" w:cs="Times New Roman"/>
          <w:sz w:val="32"/>
          <w:szCs w:val="32"/>
          <w:lang w:eastAsia="zh-CN"/>
        </w:rPr>
        <w:t>PPT</w:t>
      </w:r>
      <w:r w:rsidRPr="00D63A07">
        <w:rPr>
          <w:rFonts w:eastAsia="仿宋_GB2312" w:cs="Times New Roman"/>
          <w:sz w:val="32"/>
          <w:szCs w:val="32"/>
          <w:lang w:eastAsia="zh-CN"/>
        </w:rPr>
        <w:t>等为评审依据，对材料中能够客观反映和合理验证的作品内容进行综合评价。每件作品由</w:t>
      </w:r>
      <w:r w:rsidRPr="00D63A07">
        <w:rPr>
          <w:rFonts w:eastAsia="仿宋_GB2312" w:cs="Times New Roman"/>
          <w:sz w:val="32"/>
          <w:szCs w:val="32"/>
          <w:lang w:eastAsia="zh-CN"/>
        </w:rPr>
        <w:t>3</w:t>
      </w:r>
      <w:r w:rsidRPr="00D63A07">
        <w:rPr>
          <w:rFonts w:eastAsia="仿宋_GB2312" w:cs="Times New Roman"/>
          <w:sz w:val="32"/>
          <w:szCs w:val="32"/>
          <w:lang w:eastAsia="zh-CN"/>
        </w:rPr>
        <w:t>名专家独立评分并提出评审意见，评分标准如下：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0"/>
        <w:gridCol w:w="709"/>
        <w:gridCol w:w="6734"/>
      </w:tblGrid>
      <w:tr w:rsidR="00185F76" w:rsidRPr="00D63A07" w:rsidTr="00117652">
        <w:trPr>
          <w:tblHeader/>
          <w:jc w:val="center"/>
        </w:trPr>
        <w:tc>
          <w:tcPr>
            <w:tcW w:w="1290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41D6F" w:rsidRDefault="0024405F" w:rsidP="00417548">
            <w:pPr>
              <w:widowControl w:val="0"/>
              <w:jc w:val="center"/>
              <w:rPr>
                <w:rFonts w:eastAsia="仿宋_GB2312" w:cs="Times New Roman"/>
                <w:b/>
                <w:sz w:val="32"/>
                <w:szCs w:val="32"/>
                <w:lang w:eastAsia="zh-CN"/>
              </w:rPr>
            </w:pPr>
            <w:proofErr w:type="spellStart"/>
            <w:r w:rsidRPr="00D63A07">
              <w:rPr>
                <w:rFonts w:eastAsia="仿宋_GB2312" w:cs="Times New Roman"/>
                <w:b/>
                <w:sz w:val="32"/>
                <w:szCs w:val="32"/>
              </w:rPr>
              <w:lastRenderedPageBreak/>
              <w:t>评分</w:t>
            </w:r>
            <w:proofErr w:type="spellEnd"/>
          </w:p>
          <w:p w:rsidR="00185F76" w:rsidRPr="00D63A07" w:rsidRDefault="0024405F" w:rsidP="00417548">
            <w:pPr>
              <w:widowControl w:val="0"/>
              <w:jc w:val="center"/>
              <w:rPr>
                <w:rFonts w:eastAsia="仿宋_GB2312" w:cs="Times New Roman"/>
                <w:b/>
                <w:sz w:val="32"/>
                <w:szCs w:val="32"/>
              </w:rPr>
            </w:pPr>
            <w:r w:rsidRPr="00D63A07">
              <w:rPr>
                <w:rFonts w:eastAsia="仿宋_GB2312" w:cs="Times New Roman"/>
                <w:b/>
                <w:sz w:val="32"/>
                <w:szCs w:val="32"/>
                <w:lang w:eastAsia="zh-CN"/>
              </w:rPr>
              <w:t>维度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center"/>
              <w:rPr>
                <w:rFonts w:eastAsia="仿宋_GB2312" w:cs="Times New Roman"/>
                <w:b/>
                <w:sz w:val="32"/>
                <w:szCs w:val="32"/>
              </w:rPr>
            </w:pPr>
            <w:r w:rsidRPr="00D63A07">
              <w:rPr>
                <w:rFonts w:eastAsia="仿宋_GB2312" w:cs="Times New Roman"/>
                <w:b/>
                <w:sz w:val="32"/>
                <w:szCs w:val="32"/>
                <w:lang w:eastAsia="zh-CN"/>
              </w:rPr>
              <w:t>权重</w:t>
            </w:r>
          </w:p>
        </w:tc>
        <w:tc>
          <w:tcPr>
            <w:tcW w:w="6734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center"/>
              <w:rPr>
                <w:rFonts w:eastAsia="仿宋_GB2312" w:cs="Times New Roman"/>
                <w:b/>
                <w:sz w:val="32"/>
                <w:szCs w:val="32"/>
              </w:rPr>
            </w:pPr>
            <w:proofErr w:type="spellStart"/>
            <w:r w:rsidRPr="00D63A07">
              <w:rPr>
                <w:rFonts w:eastAsia="仿宋_GB2312" w:cs="Times New Roman"/>
                <w:b/>
                <w:sz w:val="32"/>
                <w:szCs w:val="32"/>
              </w:rPr>
              <w:t>评分要点</w:t>
            </w:r>
            <w:proofErr w:type="spellEnd"/>
          </w:p>
        </w:tc>
      </w:tr>
      <w:tr w:rsidR="00185F76" w:rsidRPr="00D63A07" w:rsidTr="00117652">
        <w:trPr>
          <w:cantSplit/>
          <w:jc w:val="center"/>
        </w:trPr>
        <w:tc>
          <w:tcPr>
            <w:tcW w:w="1290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proofErr w:type="spellStart"/>
            <w:r w:rsidRPr="00D63A07">
              <w:rPr>
                <w:rFonts w:eastAsia="仿宋_GB2312" w:cs="Times New Roman"/>
                <w:sz w:val="32"/>
                <w:szCs w:val="32"/>
              </w:rPr>
              <w:t>创新性</w:t>
            </w:r>
            <w:proofErr w:type="spellEnd"/>
          </w:p>
        </w:tc>
        <w:tc>
          <w:tcPr>
            <w:tcW w:w="709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25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6734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both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重点考查选题所针对问题的真实性和新颖性，作品的原创程度，技术思路、关键方法或实现机制的创新性，或较现有方案是否有实质改进。</w:t>
            </w:r>
          </w:p>
        </w:tc>
      </w:tr>
      <w:tr w:rsidR="00185F76" w:rsidRPr="00D63A07" w:rsidTr="00117652">
        <w:trPr>
          <w:cantSplit/>
          <w:jc w:val="center"/>
        </w:trPr>
        <w:tc>
          <w:tcPr>
            <w:tcW w:w="1290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proofErr w:type="spellStart"/>
            <w:r w:rsidRPr="00D63A07">
              <w:rPr>
                <w:rFonts w:eastAsia="仿宋_GB2312" w:cs="Times New Roman"/>
                <w:sz w:val="32"/>
                <w:szCs w:val="32"/>
              </w:rPr>
              <w:t>技术性</w:t>
            </w:r>
            <w:proofErr w:type="spellEnd"/>
          </w:p>
        </w:tc>
        <w:tc>
          <w:tcPr>
            <w:tcW w:w="709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25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6734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both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重点考查技术原理和技术路线的科学性，系统架构与功能设计的合理性，以及技术指标、性能表现与技术实现水平。</w:t>
            </w:r>
          </w:p>
        </w:tc>
      </w:tr>
      <w:tr w:rsidR="00185F76" w:rsidRPr="00D63A07" w:rsidTr="00117652">
        <w:trPr>
          <w:cantSplit/>
          <w:jc w:val="center"/>
        </w:trPr>
        <w:tc>
          <w:tcPr>
            <w:tcW w:w="1290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proofErr w:type="spellStart"/>
            <w:r w:rsidRPr="00D63A07">
              <w:rPr>
                <w:rFonts w:eastAsia="仿宋_GB2312" w:cs="Times New Roman"/>
                <w:sz w:val="32"/>
                <w:szCs w:val="32"/>
              </w:rPr>
              <w:t>完成程度</w:t>
            </w:r>
            <w:proofErr w:type="spellEnd"/>
          </w:p>
        </w:tc>
        <w:tc>
          <w:tcPr>
            <w:tcW w:w="709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20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6734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both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重点考查作品是否形成较完整、可运行的原型或系统，以及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Demo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解说视频对实际运行过程和关键结果的有效展示程度。</w:t>
            </w:r>
          </w:p>
        </w:tc>
      </w:tr>
      <w:tr w:rsidR="00185F76" w:rsidRPr="00D63A07" w:rsidTr="00117652">
        <w:trPr>
          <w:cantSplit/>
          <w:jc w:val="center"/>
        </w:trPr>
        <w:tc>
          <w:tcPr>
            <w:tcW w:w="1290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proofErr w:type="spellStart"/>
            <w:r w:rsidRPr="00D63A07">
              <w:rPr>
                <w:rFonts w:eastAsia="仿宋_GB2312" w:cs="Times New Roman"/>
                <w:sz w:val="32"/>
                <w:szCs w:val="32"/>
              </w:rPr>
              <w:t>应用潜力</w:t>
            </w:r>
            <w:proofErr w:type="spellEnd"/>
          </w:p>
        </w:tc>
        <w:tc>
          <w:tcPr>
            <w:tcW w:w="709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15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6734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both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重点考查作品与实际需求的匹配程度，应用场景的明确性，解决实际问题的有效性，以及部署实施、推广应用和后续迭代的可行性。</w:t>
            </w:r>
          </w:p>
        </w:tc>
      </w:tr>
      <w:tr w:rsidR="00185F76" w:rsidRPr="00D63A07" w:rsidTr="00117652">
        <w:trPr>
          <w:cantSplit/>
          <w:jc w:val="center"/>
        </w:trPr>
        <w:tc>
          <w:tcPr>
            <w:tcW w:w="1290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proofErr w:type="spellStart"/>
            <w:r w:rsidRPr="00D63A07">
              <w:rPr>
                <w:rFonts w:eastAsia="仿宋_GB2312" w:cs="Times New Roman"/>
                <w:sz w:val="32"/>
                <w:szCs w:val="32"/>
              </w:rPr>
              <w:t>材料规范性</w:t>
            </w:r>
            <w:proofErr w:type="spellEnd"/>
          </w:p>
        </w:tc>
        <w:tc>
          <w:tcPr>
            <w:tcW w:w="709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15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6734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jc w:val="both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重点考查各项文档是否齐全、结构规范、内容清晰、数据真实，文档之间以及文档与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Demo</w:t>
            </w: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解说视频之间是否一致。</w:t>
            </w:r>
          </w:p>
        </w:tc>
      </w:tr>
    </w:tbl>
    <w:p w:rsidR="00185F76" w:rsidRPr="00D63A07" w:rsidRDefault="0024405F" w:rsidP="00BB7128">
      <w:pPr>
        <w:widowControl w:val="0"/>
        <w:spacing w:line="580" w:lineRule="exact"/>
        <w:ind w:firstLine="601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（三）现场决赛采用答辩评审方式。每队答辩时间原则上为</w:t>
      </w:r>
      <w:r w:rsidRPr="00D63A07">
        <w:rPr>
          <w:rFonts w:eastAsia="仿宋_GB2312" w:cs="Times New Roman"/>
          <w:sz w:val="32"/>
          <w:szCs w:val="32"/>
          <w:lang w:eastAsia="zh-CN"/>
        </w:rPr>
        <w:t>30</w:t>
      </w:r>
      <w:r w:rsidRPr="00D63A07">
        <w:rPr>
          <w:rFonts w:eastAsia="仿宋_GB2312" w:cs="Times New Roman"/>
          <w:sz w:val="32"/>
          <w:szCs w:val="32"/>
          <w:lang w:eastAsia="zh-CN"/>
        </w:rPr>
        <w:t>分钟，包括</w:t>
      </w:r>
      <w:r w:rsidRPr="00D63A07">
        <w:rPr>
          <w:rFonts w:eastAsia="仿宋_GB2312" w:cs="Times New Roman"/>
          <w:sz w:val="32"/>
          <w:szCs w:val="32"/>
          <w:lang w:eastAsia="zh-CN"/>
        </w:rPr>
        <w:t>PPT</w:t>
      </w:r>
      <w:r w:rsidRPr="00D63A07">
        <w:rPr>
          <w:rFonts w:eastAsia="仿宋_GB2312" w:cs="Times New Roman"/>
          <w:sz w:val="32"/>
          <w:szCs w:val="32"/>
          <w:lang w:eastAsia="zh-CN"/>
        </w:rPr>
        <w:t>陈述、作品演示、现场测试和专家提问等环节。评审专家可对源代码、运行环境和相关证明材料进行核</w:t>
      </w:r>
      <w:r w:rsidRPr="00D63A07">
        <w:rPr>
          <w:rFonts w:eastAsia="仿宋_GB2312" w:cs="Times New Roman"/>
          <w:sz w:val="32"/>
          <w:szCs w:val="32"/>
          <w:lang w:eastAsia="zh-CN"/>
        </w:rPr>
        <w:lastRenderedPageBreak/>
        <w:t>查。</w:t>
      </w:r>
    </w:p>
    <w:p w:rsidR="00185F76" w:rsidRPr="00D63A07" w:rsidRDefault="0024405F" w:rsidP="00BB7128">
      <w:pPr>
        <w:widowControl w:val="0"/>
        <w:spacing w:line="580" w:lineRule="exact"/>
        <w:ind w:firstLine="601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决赛评分维度及权重如下：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8"/>
        <w:gridCol w:w="825"/>
        <w:gridCol w:w="6250"/>
      </w:tblGrid>
      <w:tr w:rsidR="00185F76" w:rsidRPr="00D63A07" w:rsidTr="00117652">
        <w:trPr>
          <w:tblHeader/>
          <w:jc w:val="center"/>
        </w:trPr>
        <w:tc>
          <w:tcPr>
            <w:tcW w:w="1658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jc w:val="center"/>
              <w:rPr>
                <w:rFonts w:eastAsia="仿宋_GB2312" w:cs="Times New Roman"/>
                <w:sz w:val="32"/>
                <w:szCs w:val="32"/>
              </w:rPr>
            </w:pPr>
            <w:proofErr w:type="spellStart"/>
            <w:r w:rsidRPr="00D63A07">
              <w:rPr>
                <w:rFonts w:eastAsia="仿宋_GB2312" w:cs="Times New Roman"/>
                <w:b/>
                <w:sz w:val="32"/>
                <w:szCs w:val="32"/>
              </w:rPr>
              <w:t>评分维度</w:t>
            </w:r>
            <w:proofErr w:type="spellEnd"/>
          </w:p>
        </w:tc>
        <w:tc>
          <w:tcPr>
            <w:tcW w:w="825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jc w:val="center"/>
              <w:rPr>
                <w:rFonts w:eastAsia="仿宋_GB2312" w:cs="Times New Roman"/>
                <w:sz w:val="32"/>
                <w:szCs w:val="32"/>
              </w:rPr>
            </w:pPr>
            <w:proofErr w:type="spellStart"/>
            <w:r w:rsidRPr="00D63A07">
              <w:rPr>
                <w:rFonts w:eastAsia="仿宋_GB2312" w:cs="Times New Roman"/>
                <w:b/>
                <w:sz w:val="32"/>
                <w:szCs w:val="32"/>
              </w:rPr>
              <w:t>权重</w:t>
            </w:r>
            <w:proofErr w:type="spellEnd"/>
          </w:p>
        </w:tc>
        <w:tc>
          <w:tcPr>
            <w:tcW w:w="6250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jc w:val="center"/>
              <w:rPr>
                <w:rFonts w:eastAsia="仿宋_GB2312" w:cs="Times New Roman"/>
                <w:sz w:val="32"/>
                <w:szCs w:val="32"/>
              </w:rPr>
            </w:pPr>
            <w:proofErr w:type="spellStart"/>
            <w:r w:rsidRPr="00D63A07">
              <w:rPr>
                <w:rFonts w:eastAsia="仿宋_GB2312" w:cs="Times New Roman"/>
                <w:b/>
                <w:sz w:val="32"/>
                <w:szCs w:val="32"/>
              </w:rPr>
              <w:t>主要考查内容</w:t>
            </w:r>
            <w:proofErr w:type="spellEnd"/>
          </w:p>
        </w:tc>
      </w:tr>
      <w:tr w:rsidR="00185F76" w:rsidRPr="00D63A07" w:rsidTr="00117652">
        <w:trPr>
          <w:cantSplit/>
          <w:jc w:val="center"/>
        </w:trPr>
        <w:tc>
          <w:tcPr>
            <w:tcW w:w="1658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jc w:val="center"/>
              <w:rPr>
                <w:rFonts w:eastAsia="仿宋_GB2312" w:cs="Times New Roman"/>
                <w:sz w:val="32"/>
                <w:szCs w:val="32"/>
              </w:rPr>
            </w:pPr>
            <w:proofErr w:type="spellStart"/>
            <w:r w:rsidRPr="00D63A07">
              <w:rPr>
                <w:rFonts w:eastAsia="仿宋_GB2312" w:cs="Times New Roman"/>
                <w:sz w:val="32"/>
                <w:szCs w:val="32"/>
              </w:rPr>
              <w:t>创新性</w:t>
            </w:r>
            <w:proofErr w:type="spellEnd"/>
          </w:p>
        </w:tc>
        <w:tc>
          <w:tcPr>
            <w:tcW w:w="825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25%</w:t>
            </w:r>
          </w:p>
        </w:tc>
        <w:tc>
          <w:tcPr>
            <w:tcW w:w="6250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问题新颖性、技术思路与方法创新、原创程度。</w:t>
            </w:r>
          </w:p>
        </w:tc>
      </w:tr>
      <w:tr w:rsidR="00185F76" w:rsidRPr="00D63A07" w:rsidTr="00117652">
        <w:trPr>
          <w:cantSplit/>
          <w:jc w:val="center"/>
        </w:trPr>
        <w:tc>
          <w:tcPr>
            <w:tcW w:w="1658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jc w:val="center"/>
              <w:rPr>
                <w:rFonts w:eastAsia="仿宋_GB2312" w:cs="Times New Roman"/>
                <w:sz w:val="32"/>
                <w:szCs w:val="32"/>
              </w:rPr>
            </w:pPr>
            <w:proofErr w:type="spellStart"/>
            <w:r w:rsidRPr="00D63A07">
              <w:rPr>
                <w:rFonts w:eastAsia="仿宋_GB2312" w:cs="Times New Roman"/>
                <w:sz w:val="32"/>
                <w:szCs w:val="32"/>
              </w:rPr>
              <w:t>技术性</w:t>
            </w:r>
            <w:proofErr w:type="spellEnd"/>
          </w:p>
        </w:tc>
        <w:tc>
          <w:tcPr>
            <w:tcW w:w="825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25%</w:t>
            </w:r>
          </w:p>
        </w:tc>
        <w:tc>
          <w:tcPr>
            <w:tcW w:w="6250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技术难度、实现完整度、系统性能与稳定性、源代码质量。</w:t>
            </w:r>
          </w:p>
        </w:tc>
      </w:tr>
      <w:tr w:rsidR="00185F76" w:rsidRPr="00D63A07" w:rsidTr="00117652">
        <w:trPr>
          <w:cantSplit/>
          <w:jc w:val="center"/>
        </w:trPr>
        <w:tc>
          <w:tcPr>
            <w:tcW w:w="1658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jc w:val="center"/>
              <w:rPr>
                <w:rFonts w:eastAsia="仿宋_GB2312" w:cs="Times New Roman"/>
                <w:sz w:val="32"/>
                <w:szCs w:val="32"/>
              </w:rPr>
            </w:pPr>
            <w:proofErr w:type="spellStart"/>
            <w:r w:rsidRPr="00D63A07">
              <w:rPr>
                <w:rFonts w:eastAsia="仿宋_GB2312" w:cs="Times New Roman"/>
                <w:sz w:val="32"/>
                <w:szCs w:val="32"/>
              </w:rPr>
              <w:t>产业应用潜力</w:t>
            </w:r>
            <w:proofErr w:type="spellEnd"/>
          </w:p>
        </w:tc>
        <w:tc>
          <w:tcPr>
            <w:tcW w:w="825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20%</w:t>
            </w:r>
          </w:p>
        </w:tc>
        <w:tc>
          <w:tcPr>
            <w:tcW w:w="6250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与实际需求的匹配度、可落地性、可推广性及概念验证成熟度。</w:t>
            </w:r>
          </w:p>
        </w:tc>
      </w:tr>
      <w:tr w:rsidR="00185F76" w:rsidRPr="00D63A07" w:rsidTr="00117652">
        <w:trPr>
          <w:cantSplit/>
          <w:jc w:val="center"/>
        </w:trPr>
        <w:tc>
          <w:tcPr>
            <w:tcW w:w="1658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jc w:val="center"/>
              <w:rPr>
                <w:rFonts w:eastAsia="仿宋_GB2312" w:cs="Times New Roman"/>
                <w:sz w:val="32"/>
                <w:szCs w:val="32"/>
              </w:rPr>
            </w:pPr>
            <w:proofErr w:type="spellStart"/>
            <w:r w:rsidRPr="00D63A07">
              <w:rPr>
                <w:rFonts w:eastAsia="仿宋_GB2312" w:cs="Times New Roman"/>
                <w:sz w:val="32"/>
                <w:szCs w:val="32"/>
              </w:rPr>
              <w:t>安全性与合规性</w:t>
            </w:r>
            <w:proofErr w:type="spellEnd"/>
          </w:p>
        </w:tc>
        <w:tc>
          <w:tcPr>
            <w:tcW w:w="825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15%</w:t>
            </w:r>
          </w:p>
        </w:tc>
        <w:tc>
          <w:tcPr>
            <w:tcW w:w="6250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作品自身安全设计、数据安全和个人信息保护、法律法规符合性。</w:t>
            </w:r>
          </w:p>
        </w:tc>
      </w:tr>
      <w:tr w:rsidR="00185F76" w:rsidRPr="00D63A07" w:rsidTr="00117652">
        <w:trPr>
          <w:cantSplit/>
          <w:jc w:val="center"/>
        </w:trPr>
        <w:tc>
          <w:tcPr>
            <w:tcW w:w="1658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jc w:val="center"/>
              <w:rPr>
                <w:rFonts w:eastAsia="仿宋_GB2312" w:cs="Times New Roman"/>
                <w:sz w:val="32"/>
                <w:szCs w:val="32"/>
              </w:rPr>
            </w:pPr>
            <w:proofErr w:type="spellStart"/>
            <w:r w:rsidRPr="00D63A07">
              <w:rPr>
                <w:rFonts w:eastAsia="仿宋_GB2312" w:cs="Times New Roman"/>
                <w:sz w:val="32"/>
                <w:szCs w:val="32"/>
              </w:rPr>
              <w:t>文档与答辩</w:t>
            </w:r>
            <w:proofErr w:type="spellEnd"/>
          </w:p>
        </w:tc>
        <w:tc>
          <w:tcPr>
            <w:tcW w:w="825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jc w:val="center"/>
              <w:rPr>
                <w:rFonts w:eastAsia="仿宋_GB2312" w:cs="Times New Roman"/>
                <w:sz w:val="32"/>
                <w:szCs w:val="32"/>
              </w:rPr>
            </w:pPr>
            <w:r w:rsidRPr="00D63A07">
              <w:rPr>
                <w:rFonts w:eastAsia="仿宋_GB2312" w:cs="Times New Roman"/>
                <w:sz w:val="32"/>
                <w:szCs w:val="32"/>
              </w:rPr>
              <w:t>15%</w:t>
            </w:r>
          </w:p>
        </w:tc>
        <w:tc>
          <w:tcPr>
            <w:tcW w:w="6250" w:type="dxa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185F76" w:rsidRPr="00D63A07" w:rsidRDefault="0024405F" w:rsidP="00417548">
            <w:pPr>
              <w:widowControl w:val="0"/>
              <w:spacing w:line="560" w:lineRule="exact"/>
              <w:rPr>
                <w:rFonts w:eastAsia="仿宋_GB2312" w:cs="Times New Roman"/>
                <w:sz w:val="32"/>
                <w:szCs w:val="32"/>
                <w:lang w:eastAsia="zh-CN"/>
              </w:rPr>
            </w:pPr>
            <w:r w:rsidRPr="00D63A07">
              <w:rPr>
                <w:rFonts w:eastAsia="仿宋_GB2312" w:cs="Times New Roman"/>
                <w:sz w:val="32"/>
                <w:szCs w:val="32"/>
                <w:lang w:eastAsia="zh-CN"/>
              </w:rPr>
              <w:t>材料规范完整性、作品演示效果、表达能力和问题应对情况。</w:t>
            </w:r>
          </w:p>
        </w:tc>
      </w:tr>
    </w:tbl>
    <w:p w:rsidR="00185F76" w:rsidRPr="00D63A07" w:rsidRDefault="0024405F" w:rsidP="00A95CC8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（四）研究生</w:t>
      </w:r>
      <w:proofErr w:type="gramStart"/>
      <w:r w:rsidRPr="00D63A07">
        <w:rPr>
          <w:rFonts w:eastAsia="仿宋_GB2312" w:cs="Times New Roman"/>
          <w:sz w:val="32"/>
          <w:szCs w:val="32"/>
          <w:lang w:eastAsia="zh-CN"/>
        </w:rPr>
        <w:t>组重点</w:t>
      </w:r>
      <w:proofErr w:type="gramEnd"/>
      <w:r w:rsidRPr="00D63A07">
        <w:rPr>
          <w:rFonts w:eastAsia="仿宋_GB2312" w:cs="Times New Roman"/>
          <w:sz w:val="32"/>
          <w:szCs w:val="32"/>
          <w:lang w:eastAsia="zh-CN"/>
        </w:rPr>
        <w:t>考查前沿技术深度和原创贡献，本科组、高职</w:t>
      </w:r>
      <w:proofErr w:type="gramStart"/>
      <w:r w:rsidRPr="00D63A07">
        <w:rPr>
          <w:rFonts w:eastAsia="仿宋_GB2312" w:cs="Times New Roman"/>
          <w:sz w:val="32"/>
          <w:szCs w:val="32"/>
          <w:lang w:eastAsia="zh-CN"/>
        </w:rPr>
        <w:t>组重点</w:t>
      </w:r>
      <w:proofErr w:type="gramEnd"/>
      <w:r w:rsidRPr="00D63A07">
        <w:rPr>
          <w:rFonts w:eastAsia="仿宋_GB2312" w:cs="Times New Roman"/>
          <w:sz w:val="32"/>
          <w:szCs w:val="32"/>
          <w:lang w:eastAsia="zh-CN"/>
        </w:rPr>
        <w:t>考查工程实现质量和实际场景应用价值。三个组别分别评审、分别排名。</w:t>
      </w:r>
    </w:p>
    <w:p w:rsidR="00185F76" w:rsidRPr="00BB7128" w:rsidRDefault="0024405F" w:rsidP="00A95CC8">
      <w:pPr>
        <w:widowControl w:val="0"/>
        <w:spacing w:line="580" w:lineRule="exact"/>
        <w:ind w:firstLineChars="200" w:firstLine="640"/>
        <w:jc w:val="both"/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</w:pPr>
      <w:r w:rsidRPr="00BB7128"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  <w:t>八、奖项设置</w:t>
      </w:r>
    </w:p>
    <w:p w:rsidR="00185F76" w:rsidRPr="00D63A07" w:rsidRDefault="0024405F" w:rsidP="00A95CC8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（一）研究生组、本科组及高职组分别设置一等奖、二等奖和三等奖，获奖比例上限分别为每组参赛学生</w:t>
      </w:r>
      <w:r w:rsidR="00BB7128">
        <w:rPr>
          <w:rFonts w:eastAsia="仿宋_GB2312" w:cs="Times New Roman"/>
          <w:sz w:val="32"/>
          <w:szCs w:val="32"/>
          <w:lang w:eastAsia="zh-CN"/>
        </w:rPr>
        <w:t>总数</w:t>
      </w:r>
      <w:r w:rsidRPr="00D63A07">
        <w:rPr>
          <w:rFonts w:eastAsia="仿宋_GB2312" w:cs="Times New Roman"/>
          <w:sz w:val="32"/>
          <w:szCs w:val="32"/>
          <w:lang w:eastAsia="zh-CN"/>
        </w:rPr>
        <w:t>的</w:t>
      </w:r>
      <w:r w:rsidRPr="00D63A07">
        <w:rPr>
          <w:rFonts w:eastAsia="仿宋_GB2312" w:cs="Times New Roman"/>
          <w:sz w:val="32"/>
          <w:szCs w:val="32"/>
          <w:lang w:eastAsia="zh-CN"/>
        </w:rPr>
        <w:t>10%</w:t>
      </w:r>
      <w:r w:rsidRPr="00D63A07">
        <w:rPr>
          <w:rFonts w:eastAsia="仿宋_GB2312" w:cs="Times New Roman"/>
          <w:sz w:val="32"/>
          <w:szCs w:val="32"/>
          <w:lang w:eastAsia="zh-CN"/>
        </w:rPr>
        <w:t>、</w:t>
      </w:r>
      <w:r w:rsidRPr="00D63A07">
        <w:rPr>
          <w:rFonts w:eastAsia="仿宋_GB2312" w:cs="Times New Roman"/>
          <w:sz w:val="32"/>
          <w:szCs w:val="32"/>
          <w:lang w:eastAsia="zh-CN"/>
        </w:rPr>
        <w:t>15%</w:t>
      </w:r>
      <w:r w:rsidRPr="00D63A07">
        <w:rPr>
          <w:rFonts w:eastAsia="仿宋_GB2312" w:cs="Times New Roman"/>
          <w:sz w:val="32"/>
          <w:szCs w:val="32"/>
          <w:lang w:eastAsia="zh-CN"/>
        </w:rPr>
        <w:t>、</w:t>
      </w:r>
      <w:r w:rsidRPr="00D63A07">
        <w:rPr>
          <w:rFonts w:eastAsia="仿宋_GB2312" w:cs="Times New Roman"/>
          <w:sz w:val="32"/>
          <w:szCs w:val="32"/>
          <w:lang w:eastAsia="zh-CN"/>
        </w:rPr>
        <w:t>25%</w:t>
      </w:r>
      <w:r w:rsidRPr="00D63A07">
        <w:rPr>
          <w:rFonts w:eastAsia="仿宋_GB2312" w:cs="Times New Roman"/>
          <w:sz w:val="32"/>
          <w:szCs w:val="32"/>
          <w:lang w:eastAsia="zh-CN"/>
        </w:rPr>
        <w:t>。</w:t>
      </w:r>
    </w:p>
    <w:p w:rsidR="00185F76" w:rsidRPr="00D63A07" w:rsidRDefault="0024405F" w:rsidP="00A95CC8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lastRenderedPageBreak/>
        <w:t>（二）未入围现场决赛但按时完成参赛任务且作品质量较好的队伍，可根据评审情况授予优秀参赛奖。</w:t>
      </w:r>
    </w:p>
    <w:p w:rsidR="00185F76" w:rsidRPr="00D63A07" w:rsidRDefault="0024405F" w:rsidP="00A95CC8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（三）竞赛可结合重点命题方向设置专项奖或单项奖。</w:t>
      </w:r>
    </w:p>
    <w:p w:rsidR="00185F76" w:rsidRPr="00D63A07" w:rsidRDefault="0024405F" w:rsidP="00A95CC8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（四）竞赛设置优秀组织奖和优秀指导教师奖。获奖结果由组委会统一公布并颁发证书。</w:t>
      </w:r>
    </w:p>
    <w:p w:rsidR="00185F76" w:rsidRPr="00BB7128" w:rsidRDefault="0024405F" w:rsidP="00A95CC8">
      <w:pPr>
        <w:widowControl w:val="0"/>
        <w:spacing w:line="580" w:lineRule="exact"/>
        <w:ind w:firstLineChars="200" w:firstLine="640"/>
        <w:jc w:val="both"/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</w:pPr>
      <w:r w:rsidRPr="00BB7128">
        <w:rPr>
          <w:rFonts w:ascii="黑体" w:eastAsia="黑体" w:hAnsi="黑体" w:cs="Times New Roman"/>
          <w:bCs/>
          <w:kern w:val="2"/>
          <w:sz w:val="32"/>
          <w:szCs w:val="32"/>
          <w:lang w:eastAsia="zh-CN"/>
        </w:rPr>
        <w:t>九、成果转化、知识产权与竞赛纪律</w:t>
      </w:r>
    </w:p>
    <w:p w:rsidR="00185F76" w:rsidRPr="00D63A07" w:rsidRDefault="0024405F" w:rsidP="00A95CC8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（一）优秀作品可推荐进入概念验证中心、中试平台、科技企业孵化器或有关成果转化对接渠道。具体推荐方式和转化安排由组委会另行通知。</w:t>
      </w:r>
    </w:p>
    <w:p w:rsidR="00185F76" w:rsidRPr="00D63A07" w:rsidRDefault="0024405F" w:rsidP="00A95CC8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（二）参赛作品的知识产权原则上归参赛队伍或依法约定的权利主体所有。任何组织或个人不得擅自使用、复制、转让或披露参赛作品。涉及成果转化的，应依法取得相关权利人的书面授权。</w:t>
      </w:r>
    </w:p>
    <w:p w:rsidR="00185F76" w:rsidRPr="00D63A07" w:rsidRDefault="0024405F" w:rsidP="00A95CC8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（三）参赛队应服从所在高校的统一组织和管理，按照高校联络教师的通知完成报名审核、材料汇总和相关手续。</w:t>
      </w:r>
    </w:p>
    <w:p w:rsidR="00185F76" w:rsidRPr="00D63A07" w:rsidRDefault="0024405F" w:rsidP="00A95CC8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（四）参赛队、指导教师和参赛高校应当保证报名信息及作品材料真实、准确、完整。对弄虚作假、抄袭剽窃、一稿多投、侵犯知识产权或违反安全合</w:t>
      </w:r>
      <w:proofErr w:type="gramStart"/>
      <w:r w:rsidRPr="00D63A07">
        <w:rPr>
          <w:rFonts w:eastAsia="仿宋_GB2312" w:cs="Times New Roman"/>
          <w:sz w:val="32"/>
          <w:szCs w:val="32"/>
          <w:lang w:eastAsia="zh-CN"/>
        </w:rPr>
        <w:t>规</w:t>
      </w:r>
      <w:proofErr w:type="gramEnd"/>
      <w:r w:rsidRPr="00D63A07">
        <w:rPr>
          <w:rFonts w:eastAsia="仿宋_GB2312" w:cs="Times New Roman"/>
          <w:sz w:val="32"/>
          <w:szCs w:val="32"/>
          <w:lang w:eastAsia="zh-CN"/>
        </w:rPr>
        <w:t>要求的，一经查实，取消参赛资格或获奖资格，并按有关规定处理。</w:t>
      </w:r>
    </w:p>
    <w:p w:rsidR="00185F76" w:rsidRPr="00D63A07" w:rsidRDefault="0024405F" w:rsidP="00A95CC8">
      <w:pPr>
        <w:widowControl w:val="0"/>
        <w:spacing w:line="580" w:lineRule="exact"/>
        <w:ind w:firstLineChars="200" w:firstLine="640"/>
        <w:jc w:val="both"/>
        <w:rPr>
          <w:rFonts w:eastAsia="仿宋_GB2312" w:cs="Times New Roman"/>
          <w:sz w:val="32"/>
          <w:szCs w:val="32"/>
          <w:lang w:eastAsia="zh-CN"/>
        </w:rPr>
      </w:pPr>
      <w:r w:rsidRPr="00D63A07">
        <w:rPr>
          <w:rFonts w:eastAsia="仿宋_GB2312" w:cs="Times New Roman"/>
          <w:sz w:val="32"/>
          <w:szCs w:val="32"/>
          <w:lang w:eastAsia="zh-CN"/>
        </w:rPr>
        <w:t>（五）对评审结果或参赛作品存在异议的，应在规定期限内按照组委会公布的程序实名提出。组委会对异议材料进行核查，并依法依规保护相关人员信息。</w:t>
      </w:r>
      <w:bookmarkStart w:id="0" w:name="_GoBack"/>
      <w:bookmarkEnd w:id="0"/>
    </w:p>
    <w:sectPr w:rsidR="00185F76" w:rsidRPr="00D63A07" w:rsidSect="005A1523">
      <w:footerReference w:type="default" r:id="rId9"/>
      <w:pgSz w:w="11906" w:h="16838" w:code="9"/>
      <w:pgMar w:top="1928" w:right="1531" w:bottom="1928" w:left="1531" w:header="851" w:footer="1701" w:gutter="0"/>
      <w:cols w:space="720"/>
      <w:docGrid w:type="lines" w:linePitch="4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3E8" w:rsidRDefault="007A53E8">
      <w:pPr>
        <w:spacing w:line="240" w:lineRule="auto"/>
      </w:pPr>
      <w:r>
        <w:separator/>
      </w:r>
    </w:p>
  </w:endnote>
  <w:endnote w:type="continuationSeparator" w:id="0">
    <w:p w:rsidR="007A53E8" w:rsidRDefault="007A53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Segoe Prin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B11C9528-284C-4F61-88BA-195F5ACDD2DC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2" w:subsetted="1" w:fontKey="{7D1D37B3-8DA2-4B31-89C6-DC51A7F47587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8FD18DCE-7776-45C0-803F-3A4066DE70BD}"/>
    <w:embedBold r:id="rId4" w:subsetted="1" w:fontKey="{94FDC30D-477A-468F-8AA5-8BA0E8D2BB9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F76" w:rsidRPr="00D4629D" w:rsidRDefault="0024405F" w:rsidP="00D4629D">
    <w:pPr>
      <w:pStyle w:val="aa"/>
      <w:jc w:val="right"/>
      <w:rPr>
        <w:rFonts w:ascii="宋体" w:eastAsia="宋体" w:hAnsi="宋体" w:hint="eastAsia"/>
        <w:sz w:val="28"/>
        <w:szCs w:val="28"/>
        <w:lang w:eastAsia="zh-CN"/>
      </w:rPr>
    </w:pPr>
    <w:r w:rsidRPr="00D4629D">
      <w:rPr>
        <w:rFonts w:ascii="宋体" w:eastAsia="宋体" w:hAnsi="宋体" w:cs="Times New Roman"/>
        <w:color w:val="000000"/>
        <w:sz w:val="28"/>
        <w:szCs w:val="28"/>
      </w:rPr>
      <w:t xml:space="preserve">— </w:t>
    </w:r>
    <w:r w:rsidRPr="00D4629D">
      <w:rPr>
        <w:rFonts w:ascii="宋体" w:eastAsia="宋体" w:hAnsi="宋体" w:cs="Times New Roman"/>
        <w:color w:val="000000"/>
        <w:sz w:val="28"/>
        <w:szCs w:val="28"/>
      </w:rPr>
      <w:fldChar w:fldCharType="begin"/>
    </w:r>
    <w:r w:rsidRPr="00D4629D">
      <w:rPr>
        <w:rFonts w:ascii="宋体" w:eastAsia="宋体" w:hAnsi="宋体" w:cs="Times New Roman"/>
        <w:color w:val="000000"/>
        <w:sz w:val="28"/>
        <w:szCs w:val="28"/>
      </w:rPr>
      <w:instrText>PAGE</w:instrText>
    </w:r>
    <w:r w:rsidRPr="00D4629D">
      <w:rPr>
        <w:rFonts w:ascii="宋体" w:eastAsia="宋体" w:hAnsi="宋体" w:cs="Times New Roman"/>
        <w:color w:val="000000"/>
        <w:sz w:val="28"/>
        <w:szCs w:val="28"/>
      </w:rPr>
      <w:fldChar w:fldCharType="separate"/>
    </w:r>
    <w:r w:rsidR="00417548">
      <w:rPr>
        <w:rFonts w:ascii="宋体" w:eastAsia="宋体" w:hAnsi="宋体" w:cs="Times New Roman"/>
        <w:noProof/>
        <w:color w:val="000000"/>
        <w:sz w:val="28"/>
        <w:szCs w:val="28"/>
      </w:rPr>
      <w:t>8</w:t>
    </w:r>
    <w:r w:rsidRPr="00D4629D">
      <w:rPr>
        <w:rFonts w:ascii="宋体" w:eastAsia="宋体" w:hAnsi="宋体" w:cs="Times New Roman"/>
        <w:color w:val="000000"/>
        <w:sz w:val="28"/>
        <w:szCs w:val="28"/>
      </w:rPr>
      <w:fldChar w:fldCharType="end"/>
    </w:r>
    <w:r w:rsidRPr="00D4629D">
      <w:rPr>
        <w:rFonts w:ascii="宋体" w:eastAsia="宋体" w:hAnsi="宋体" w:cs="Times New Roman"/>
        <w:color w:val="000000"/>
        <w:sz w:val="28"/>
        <w:szCs w:val="28"/>
      </w:rPr>
      <w:t xml:space="preserve"> —</w:t>
    </w:r>
    <w:r w:rsidR="00D4629D">
      <w:rPr>
        <w:rFonts w:ascii="宋体" w:eastAsia="宋体" w:hAnsi="宋体" w:cs="Times New Roman" w:hint="eastAsia"/>
        <w:color w:val="000000"/>
        <w:sz w:val="28"/>
        <w:szCs w:val="28"/>
        <w:lang w:eastAsia="zh-C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3E8" w:rsidRDefault="007A53E8">
      <w:pPr>
        <w:spacing w:line="240" w:lineRule="auto"/>
      </w:pPr>
      <w:r>
        <w:separator/>
      </w:r>
    </w:p>
  </w:footnote>
  <w:footnote w:type="continuationSeparator" w:id="0">
    <w:p w:rsidR="007A53E8" w:rsidRDefault="007A53E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3CEF"/>
    <w:rsid w:val="0006063C"/>
    <w:rsid w:val="00117652"/>
    <w:rsid w:val="0015074B"/>
    <w:rsid w:val="00185F76"/>
    <w:rsid w:val="0024405F"/>
    <w:rsid w:val="0029639D"/>
    <w:rsid w:val="00320D76"/>
    <w:rsid w:val="00326F90"/>
    <w:rsid w:val="00337B16"/>
    <w:rsid w:val="004173E1"/>
    <w:rsid w:val="00417548"/>
    <w:rsid w:val="00472C5C"/>
    <w:rsid w:val="004B6C60"/>
    <w:rsid w:val="004E7F21"/>
    <w:rsid w:val="00503649"/>
    <w:rsid w:val="00541D6F"/>
    <w:rsid w:val="005A1523"/>
    <w:rsid w:val="00722CEF"/>
    <w:rsid w:val="007A53E8"/>
    <w:rsid w:val="008525A8"/>
    <w:rsid w:val="008907D7"/>
    <w:rsid w:val="008A245C"/>
    <w:rsid w:val="009873EB"/>
    <w:rsid w:val="0099606B"/>
    <w:rsid w:val="00A83327"/>
    <w:rsid w:val="00A95CC8"/>
    <w:rsid w:val="00AA1D8D"/>
    <w:rsid w:val="00AA49F1"/>
    <w:rsid w:val="00B47730"/>
    <w:rsid w:val="00BB7128"/>
    <w:rsid w:val="00C65A99"/>
    <w:rsid w:val="00CB0664"/>
    <w:rsid w:val="00D4629D"/>
    <w:rsid w:val="00D63A07"/>
    <w:rsid w:val="00DF5FC3"/>
    <w:rsid w:val="00DF6B9A"/>
    <w:rsid w:val="00FB7A91"/>
    <w:rsid w:val="00FC693F"/>
    <w:rsid w:val="01480685"/>
    <w:rsid w:val="01C506B1"/>
    <w:rsid w:val="020531A4"/>
    <w:rsid w:val="021358C1"/>
    <w:rsid w:val="023104E7"/>
    <w:rsid w:val="02D65C9D"/>
    <w:rsid w:val="034321D6"/>
    <w:rsid w:val="04D069E3"/>
    <w:rsid w:val="065405F9"/>
    <w:rsid w:val="07D96E7D"/>
    <w:rsid w:val="07F35300"/>
    <w:rsid w:val="08A75A25"/>
    <w:rsid w:val="08E96E7D"/>
    <w:rsid w:val="090146C5"/>
    <w:rsid w:val="09744D54"/>
    <w:rsid w:val="0AAF0151"/>
    <w:rsid w:val="0BEF6A57"/>
    <w:rsid w:val="0C4831A7"/>
    <w:rsid w:val="0D407A1C"/>
    <w:rsid w:val="0E1327A4"/>
    <w:rsid w:val="0E305D54"/>
    <w:rsid w:val="0E8536A2"/>
    <w:rsid w:val="0EBE5314"/>
    <w:rsid w:val="104650B3"/>
    <w:rsid w:val="10F036D9"/>
    <w:rsid w:val="1265085E"/>
    <w:rsid w:val="12AE06CD"/>
    <w:rsid w:val="12F22618"/>
    <w:rsid w:val="136E6DFB"/>
    <w:rsid w:val="147026FF"/>
    <w:rsid w:val="14CD7B51"/>
    <w:rsid w:val="14F21366"/>
    <w:rsid w:val="1582711A"/>
    <w:rsid w:val="163F682C"/>
    <w:rsid w:val="1683496B"/>
    <w:rsid w:val="168D7598"/>
    <w:rsid w:val="16AF64EE"/>
    <w:rsid w:val="16E15B36"/>
    <w:rsid w:val="17397720"/>
    <w:rsid w:val="1782606E"/>
    <w:rsid w:val="17832749"/>
    <w:rsid w:val="181D4F42"/>
    <w:rsid w:val="18AE3945"/>
    <w:rsid w:val="18CE5C46"/>
    <w:rsid w:val="196A788B"/>
    <w:rsid w:val="197728A0"/>
    <w:rsid w:val="1A045DC3"/>
    <w:rsid w:val="1B1E0C1F"/>
    <w:rsid w:val="1B3501FE"/>
    <w:rsid w:val="1B8419DC"/>
    <w:rsid w:val="1BF765EF"/>
    <w:rsid w:val="1C1222ED"/>
    <w:rsid w:val="1C857701"/>
    <w:rsid w:val="1CFC5477"/>
    <w:rsid w:val="1D8F1E47"/>
    <w:rsid w:val="1DA11B7B"/>
    <w:rsid w:val="1E6B4143"/>
    <w:rsid w:val="1F212F69"/>
    <w:rsid w:val="1FED10A7"/>
    <w:rsid w:val="20490B12"/>
    <w:rsid w:val="20F14BC7"/>
    <w:rsid w:val="233F7E6C"/>
    <w:rsid w:val="253C34BC"/>
    <w:rsid w:val="26997CA8"/>
    <w:rsid w:val="278435AF"/>
    <w:rsid w:val="28096C9A"/>
    <w:rsid w:val="291E6775"/>
    <w:rsid w:val="2A2E4796"/>
    <w:rsid w:val="2A693A20"/>
    <w:rsid w:val="2AC97EA9"/>
    <w:rsid w:val="2B7D31A8"/>
    <w:rsid w:val="2BE55328"/>
    <w:rsid w:val="2BFA3B76"/>
    <w:rsid w:val="2C0003B4"/>
    <w:rsid w:val="2C271DE5"/>
    <w:rsid w:val="2CB90286"/>
    <w:rsid w:val="2D216834"/>
    <w:rsid w:val="2DE24215"/>
    <w:rsid w:val="2E026666"/>
    <w:rsid w:val="2FEF6776"/>
    <w:rsid w:val="31FD7870"/>
    <w:rsid w:val="32C46020"/>
    <w:rsid w:val="32FF3174"/>
    <w:rsid w:val="33C63C91"/>
    <w:rsid w:val="33CA2181"/>
    <w:rsid w:val="35977693"/>
    <w:rsid w:val="367774C5"/>
    <w:rsid w:val="368C2279"/>
    <w:rsid w:val="36E65B59"/>
    <w:rsid w:val="37445638"/>
    <w:rsid w:val="37712166"/>
    <w:rsid w:val="37D8392D"/>
    <w:rsid w:val="37E64902"/>
    <w:rsid w:val="38367638"/>
    <w:rsid w:val="385201EA"/>
    <w:rsid w:val="388B0028"/>
    <w:rsid w:val="38BC2F0A"/>
    <w:rsid w:val="38C23681"/>
    <w:rsid w:val="394E09B1"/>
    <w:rsid w:val="39E66E3B"/>
    <w:rsid w:val="3A3E27D3"/>
    <w:rsid w:val="3B3B2158"/>
    <w:rsid w:val="3C171A60"/>
    <w:rsid w:val="3C964B49"/>
    <w:rsid w:val="3D144A7A"/>
    <w:rsid w:val="3DA212CB"/>
    <w:rsid w:val="3F422D66"/>
    <w:rsid w:val="3F96561F"/>
    <w:rsid w:val="403C5A07"/>
    <w:rsid w:val="40493C80"/>
    <w:rsid w:val="423D15C3"/>
    <w:rsid w:val="424448C1"/>
    <w:rsid w:val="42B37AD7"/>
    <w:rsid w:val="434C41B3"/>
    <w:rsid w:val="43860D47"/>
    <w:rsid w:val="43A40C40"/>
    <w:rsid w:val="43D34742"/>
    <w:rsid w:val="443D1D4E"/>
    <w:rsid w:val="46B42A0C"/>
    <w:rsid w:val="46D36999"/>
    <w:rsid w:val="474E7DCE"/>
    <w:rsid w:val="48B63E7D"/>
    <w:rsid w:val="48E05A94"/>
    <w:rsid w:val="490B41C9"/>
    <w:rsid w:val="4B8D7117"/>
    <w:rsid w:val="4BC62629"/>
    <w:rsid w:val="4BD016F9"/>
    <w:rsid w:val="4D573E80"/>
    <w:rsid w:val="4D6245D3"/>
    <w:rsid w:val="4F0771E0"/>
    <w:rsid w:val="4F4F04F6"/>
    <w:rsid w:val="4F6B59C1"/>
    <w:rsid w:val="50940F47"/>
    <w:rsid w:val="50B74C36"/>
    <w:rsid w:val="50D94BAC"/>
    <w:rsid w:val="5116195C"/>
    <w:rsid w:val="51F41843"/>
    <w:rsid w:val="52CA0C50"/>
    <w:rsid w:val="537D1A29"/>
    <w:rsid w:val="541D1254"/>
    <w:rsid w:val="54332825"/>
    <w:rsid w:val="5438608E"/>
    <w:rsid w:val="546D3F89"/>
    <w:rsid w:val="54CE1958"/>
    <w:rsid w:val="55320D2F"/>
    <w:rsid w:val="5599312F"/>
    <w:rsid w:val="55C37BD9"/>
    <w:rsid w:val="55F61D5C"/>
    <w:rsid w:val="56260D65"/>
    <w:rsid w:val="564E68E0"/>
    <w:rsid w:val="56660C90"/>
    <w:rsid w:val="56EE4F2B"/>
    <w:rsid w:val="56F91B04"/>
    <w:rsid w:val="59260BAB"/>
    <w:rsid w:val="592D3CE7"/>
    <w:rsid w:val="59547C85"/>
    <w:rsid w:val="59B9487E"/>
    <w:rsid w:val="59F111B9"/>
    <w:rsid w:val="5A8D6E0C"/>
    <w:rsid w:val="5AA33DE0"/>
    <w:rsid w:val="5C25339C"/>
    <w:rsid w:val="5C9A5B38"/>
    <w:rsid w:val="5D68285D"/>
    <w:rsid w:val="5DFE3EA4"/>
    <w:rsid w:val="5E9D36BD"/>
    <w:rsid w:val="609E371C"/>
    <w:rsid w:val="61EF3D39"/>
    <w:rsid w:val="62724E61"/>
    <w:rsid w:val="64EC2CA8"/>
    <w:rsid w:val="657A02B4"/>
    <w:rsid w:val="662621EA"/>
    <w:rsid w:val="669F4100"/>
    <w:rsid w:val="66B23A7E"/>
    <w:rsid w:val="66E71979"/>
    <w:rsid w:val="67022E0D"/>
    <w:rsid w:val="6723497B"/>
    <w:rsid w:val="67B0620F"/>
    <w:rsid w:val="688B27D8"/>
    <w:rsid w:val="693C3AD3"/>
    <w:rsid w:val="69A9560C"/>
    <w:rsid w:val="69CA7330"/>
    <w:rsid w:val="69F66377"/>
    <w:rsid w:val="6A2627B9"/>
    <w:rsid w:val="6AB228CE"/>
    <w:rsid w:val="6BAA11C7"/>
    <w:rsid w:val="6C4C04D0"/>
    <w:rsid w:val="6C9C6E9D"/>
    <w:rsid w:val="6DFA6436"/>
    <w:rsid w:val="6E185038"/>
    <w:rsid w:val="6EE80984"/>
    <w:rsid w:val="6F0D3F47"/>
    <w:rsid w:val="6F1928EC"/>
    <w:rsid w:val="6F1A4920"/>
    <w:rsid w:val="701D465E"/>
    <w:rsid w:val="711A6DEF"/>
    <w:rsid w:val="7157594D"/>
    <w:rsid w:val="73216213"/>
    <w:rsid w:val="74051691"/>
    <w:rsid w:val="744C5512"/>
    <w:rsid w:val="745C05A8"/>
    <w:rsid w:val="74820F33"/>
    <w:rsid w:val="74FA3C0D"/>
    <w:rsid w:val="757E794D"/>
    <w:rsid w:val="75AA6994"/>
    <w:rsid w:val="75C11F96"/>
    <w:rsid w:val="77BF424C"/>
    <w:rsid w:val="782D7408"/>
    <w:rsid w:val="78B83176"/>
    <w:rsid w:val="78FB12B4"/>
    <w:rsid w:val="792564D0"/>
    <w:rsid w:val="794744F9"/>
    <w:rsid w:val="794A324B"/>
    <w:rsid w:val="79693A17"/>
    <w:rsid w:val="7AA93F28"/>
    <w:rsid w:val="7D083FA0"/>
    <w:rsid w:val="7DF53835"/>
    <w:rsid w:val="7E5F5E41"/>
    <w:rsid w:val="7EB42631"/>
    <w:rsid w:val="7F0906D4"/>
    <w:rsid w:val="7FA04963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1" w:defQFormat="1" w:count="267">
    <w:lsdException w:name="Normal" w:uiPriority="0" w:unhideWhenUsed="0"/>
    <w:lsdException w:name="heading 1" w:uiPriority="9" w:unhideWhenUsed="0"/>
    <w:lsdException w:name="heading 2" w:uiPriority="9"/>
    <w:lsdException w:name="heading 3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qFormat="0"/>
    <w:lsdException w:name="index 2" w:semiHidden="1" w:qFormat="0"/>
    <w:lsdException w:name="index 3" w:semiHidden="1" w:qFormat="0"/>
    <w:lsdException w:name="index 4" w:semiHidden="1" w:qFormat="0"/>
    <w:lsdException w:name="index 5" w:semiHidden="1" w:qFormat="0"/>
    <w:lsdException w:name="index 6" w:semiHidden="1" w:qFormat="0"/>
    <w:lsdException w:name="index 7" w:semiHidden="1" w:qFormat="0"/>
    <w:lsdException w:name="index 8" w:semiHidden="1" w:qFormat="0"/>
    <w:lsdException w:name="index 9" w:semiHidden="1" w:qFormat="0"/>
    <w:lsdException w:name="toc 1" w:semiHidden="1" w:uiPriority="39" w:qFormat="0"/>
    <w:lsdException w:name="toc 2" w:semiHidden="1" w:uiPriority="39" w:qFormat="0"/>
    <w:lsdException w:name="toc 3" w:semiHidden="1" w:uiPriority="39" w:qFormat="0"/>
    <w:lsdException w:name="toc 4" w:semiHidden="1" w:uiPriority="39" w:qFormat="0"/>
    <w:lsdException w:name="toc 5" w:semiHidden="1" w:uiPriority="39" w:qFormat="0"/>
    <w:lsdException w:name="toc 6" w:semiHidden="1" w:uiPriority="39" w:qFormat="0"/>
    <w:lsdException w:name="toc 7" w:semiHidden="1" w:uiPriority="39" w:qFormat="0"/>
    <w:lsdException w:name="toc 8" w:semiHidden="1" w:uiPriority="39" w:qFormat="0"/>
    <w:lsdException w:name="toc 9" w:semiHidden="1" w:uiPriority="39" w:qFormat="0"/>
    <w:lsdException w:name="Normal Indent" w:semiHidden="1" w:qFormat="0"/>
    <w:lsdException w:name="footnote text" w:semiHidden="1" w:qFormat="0"/>
    <w:lsdException w:name="annotation text" w:semiHidden="1"/>
    <w:lsdException w:name="index heading" w:semiHidden="1" w:qFormat="0"/>
    <w:lsdException w:name="caption" w:semiHidden="1" w:uiPriority="35"/>
    <w:lsdException w:name="table of figures" w:semiHidden="1" w:qFormat="0"/>
    <w:lsdException w:name="envelope address" w:semiHidden="1" w:qFormat="0"/>
    <w:lsdException w:name="envelope return" w:semiHidden="1" w:qFormat="0"/>
    <w:lsdException w:name="footnote reference" w:semiHidden="1" w:qFormat="0"/>
    <w:lsdException w:name="annotation reference" w:semiHidden="1" w:qFormat="0"/>
    <w:lsdException w:name="line number" w:semiHidden="1" w:qFormat="0"/>
    <w:lsdException w:name="page number" w:semiHidden="1" w:qFormat="0"/>
    <w:lsdException w:name="endnote reference" w:semiHidden="1" w:qFormat="0"/>
    <w:lsdException w:name="endnote text" w:semiHidden="1" w:qFormat="0"/>
    <w:lsdException w:name="table of authorities" w:semiHidden="1" w:qFormat="0"/>
    <w:lsdException w:name="toa heading" w:semiHidden="1" w:qFormat="0"/>
    <w:lsdException w:name="List 4" w:semiHidden="1" w:qFormat="0"/>
    <w:lsdException w:name="List 5" w:semiHidden="1" w:qFormat="0"/>
    <w:lsdException w:name="List Bullet 4" w:semiHidden="1" w:qFormat="0"/>
    <w:lsdException w:name="List Bullet 5" w:semiHidden="1" w:qFormat="0"/>
    <w:lsdException w:name="List Number 4" w:semiHidden="1" w:qFormat="0"/>
    <w:lsdException w:name="List Number 5" w:semiHidden="1" w:qFormat="0"/>
    <w:lsdException w:name="Title" w:uiPriority="10" w:unhideWhenUsed="0"/>
    <w:lsdException w:name="Closing" w:semiHidden="1" w:qFormat="0"/>
    <w:lsdException w:name="Signature" w:semiHidden="1" w:qFormat="0"/>
    <w:lsdException w:name="Default Paragraph Font" w:semiHidden="1" w:uiPriority="1"/>
    <w:lsdException w:name="Body Text Indent" w:semiHidden="1" w:qFormat="0"/>
    <w:lsdException w:name="List Continue 4" w:semiHidden="1" w:qFormat="0"/>
    <w:lsdException w:name="List Continue 5" w:semiHidden="1" w:qFormat="0"/>
    <w:lsdException w:name="Message Header" w:semiHidden="1" w:qFormat="0"/>
    <w:lsdException w:name="Subtitle" w:uiPriority="11" w:unhideWhenUsed="0"/>
    <w:lsdException w:name="Salutation" w:semiHidden="1" w:qFormat="0"/>
    <w:lsdException w:name="Date" w:semiHidden="1" w:qFormat="0"/>
    <w:lsdException w:name="Body Text First Indent" w:semiHidden="1" w:qFormat="0"/>
    <w:lsdException w:name="Body Text First Indent 2" w:semiHidden="1" w:qFormat="0"/>
    <w:lsdException w:name="Note Heading" w:semiHidden="1" w:qFormat="0"/>
    <w:lsdException w:name="Body Text Indent 2" w:semiHidden="1" w:qFormat="0"/>
    <w:lsdException w:name="Body Text Indent 3" w:semiHidden="1" w:qFormat="0"/>
    <w:lsdException w:name="Block Text" w:semiHidden="1" w:qFormat="0"/>
    <w:lsdException w:name="Hyperlink" w:semiHidden="1" w:qFormat="0"/>
    <w:lsdException w:name="FollowedHyperlink" w:semiHidden="1" w:qFormat="0"/>
    <w:lsdException w:name="Strong" w:uiPriority="22" w:unhideWhenUsed="0"/>
    <w:lsdException w:name="Emphasis" w:uiPriority="20" w:unhideWhenUsed="0"/>
    <w:lsdException w:name="Document Map" w:semiHidden="1" w:qFormat="0"/>
    <w:lsdException w:name="Plain Text" w:semiHidden="1" w:qFormat="0"/>
    <w:lsdException w:name="E-mail Signature" w:semiHidden="1" w:qFormat="0"/>
    <w:lsdException w:name="HTML Top of Form" w:semiHidden="1" w:qFormat="0"/>
    <w:lsdException w:name="HTML Bottom of Form" w:semiHidden="1" w:qFormat="0"/>
    <w:lsdException w:name="Normal (Web)" w:semiHidden="1" w:qFormat="0"/>
    <w:lsdException w:name="HTML Acronym" w:semiHidden="1" w:qFormat="0"/>
    <w:lsdException w:name="HTML Address" w:semiHidden="1" w:qFormat="0"/>
    <w:lsdException w:name="HTML Cite" w:semiHidden="1" w:qFormat="0"/>
    <w:lsdException w:name="HTML Code" w:semiHidden="1" w:qFormat="0"/>
    <w:lsdException w:name="HTML Definition" w:semiHidden="1" w:qFormat="0"/>
    <w:lsdException w:name="HTML Keyboard" w:semiHidden="1" w:qFormat="0"/>
    <w:lsdException w:name="HTML Preformatted" w:semiHidden="1" w:qFormat="0"/>
    <w:lsdException w:name="HTML Sample" w:semiHidden="1" w:qFormat="0"/>
    <w:lsdException w:name="HTML Typewriter" w:semiHidden="1" w:qFormat="0"/>
    <w:lsdException w:name="HTML Variable" w:semiHidden="1" w:qFormat="0"/>
    <w:lsdException w:name="Normal Table" w:semiHidden="1"/>
    <w:lsdException w:name="annotation subject" w:semiHidden="1" w:qFormat="0"/>
    <w:lsdException w:name="No List" w:semiHidden="1" w:qFormat="0"/>
    <w:lsdException w:name="Outline List 1" w:semiHidden="1" w:qFormat="0"/>
    <w:lsdException w:name="Outline List 2" w:semiHidden="1" w:qFormat="0"/>
    <w:lsdException w:name="Outline List 3" w:semiHidden="1" w:qFormat="0"/>
    <w:lsdException w:name="Table Simple 1" w:semiHidden="1" w:qFormat="0"/>
    <w:lsdException w:name="Table Simple 2" w:semiHidden="1" w:qFormat="0"/>
    <w:lsdException w:name="Table Simple 3" w:semiHidden="1" w:qFormat="0"/>
    <w:lsdException w:name="Table Classic 1" w:semiHidden="1" w:qFormat="0"/>
    <w:lsdException w:name="Table Classic 2" w:semiHidden="1" w:qFormat="0"/>
    <w:lsdException w:name="Table Classic 3" w:semiHidden="1" w:qFormat="0"/>
    <w:lsdException w:name="Table Classic 4" w:semiHidden="1" w:qFormat="0"/>
    <w:lsdException w:name="Table Colorful 1" w:semiHidden="1" w:qFormat="0"/>
    <w:lsdException w:name="Table Colorful 2" w:semiHidden="1" w:qFormat="0"/>
    <w:lsdException w:name="Table Colorful 3" w:semiHidden="1" w:qFormat="0"/>
    <w:lsdException w:name="Table Columns 1" w:semiHidden="1" w:qFormat="0"/>
    <w:lsdException w:name="Table Columns 2" w:semiHidden="1" w:qFormat="0"/>
    <w:lsdException w:name="Table Columns 3" w:semiHidden="1" w:qFormat="0"/>
    <w:lsdException w:name="Table Columns 4" w:semiHidden="1" w:qFormat="0"/>
    <w:lsdException w:name="Table Columns 5" w:semiHidden="1" w:qFormat="0"/>
    <w:lsdException w:name="Table Grid 1" w:semiHidden="1" w:qFormat="0"/>
    <w:lsdException w:name="Table Grid 2" w:semiHidden="1" w:qFormat="0"/>
    <w:lsdException w:name="Table Grid 3" w:semiHidden="1" w:qFormat="0"/>
    <w:lsdException w:name="Table Grid 4" w:semiHidden="1" w:qFormat="0"/>
    <w:lsdException w:name="Table Grid 5" w:semiHidden="1" w:qFormat="0"/>
    <w:lsdException w:name="Table Grid 6" w:semiHidden="1" w:qFormat="0"/>
    <w:lsdException w:name="Table Grid 7" w:semiHidden="1" w:qFormat="0"/>
    <w:lsdException w:name="Table Grid 8" w:semiHidden="1" w:qFormat="0"/>
    <w:lsdException w:name="Table List 1" w:semiHidden="1" w:qFormat="0"/>
    <w:lsdException w:name="Table List 2" w:semiHidden="1" w:qFormat="0"/>
    <w:lsdException w:name="Table List 3" w:semiHidden="1" w:qFormat="0"/>
    <w:lsdException w:name="Table List 4" w:semiHidden="1" w:qFormat="0"/>
    <w:lsdException w:name="Table List 5" w:semiHidden="1" w:qFormat="0"/>
    <w:lsdException w:name="Table List 6" w:semiHidden="1" w:qFormat="0"/>
    <w:lsdException w:name="Table List 7" w:semiHidden="1" w:qFormat="0"/>
    <w:lsdException w:name="Table List 8" w:semiHidden="1" w:qFormat="0"/>
    <w:lsdException w:name="Table 3D effects 1" w:semiHidden="1" w:qFormat="0"/>
    <w:lsdException w:name="Table 3D effects 2" w:semiHidden="1" w:qFormat="0"/>
    <w:lsdException w:name="Table 3D effects 3" w:semiHidden="1" w:qFormat="0"/>
    <w:lsdException w:name="Table Contemporary" w:semiHidden="1" w:qFormat="0"/>
    <w:lsdException w:name="Table Elegant" w:semiHidden="1" w:qFormat="0"/>
    <w:lsdException w:name="Table Professional" w:semiHidden="1" w:qFormat="0"/>
    <w:lsdException w:name="Table Subtle 1" w:semiHidden="1" w:qFormat="0"/>
    <w:lsdException w:name="Table Subtle 2" w:semiHidden="1" w:qFormat="0"/>
    <w:lsdException w:name="Table Web 1" w:semiHidden="1" w:qFormat="0"/>
    <w:lsdException w:name="Table Web 2" w:semiHidden="1" w:qFormat="0"/>
    <w:lsdException w:name="Table Web 3" w:semiHidden="1" w:qFormat="0"/>
    <w:lsdException w:name="Balloon Text" w:semiHidden="1" w:qFormat="0"/>
    <w:lsdException w:name="Table Grid" w:uiPriority="59" w:unhideWhenUsed="0"/>
    <w:lsdException w:name="Table Theme" w:semiHidden="1" w:qFormat="0"/>
    <w:lsdException w:name="Placeholder Text" w:semiHidden="1" w:qFormat="0"/>
    <w:lsdException w:name="No Spacing" w:uiPriority="1" w:unhideWhenUsed="0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qFormat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semiHidden="1" w:uiPriority="37" w:qFormat="0"/>
    <w:lsdException w:name="TOC Heading" w:semiHidden="1" w:uiPriority="39"/>
  </w:latentStyles>
  <w:style w:type="paragraph" w:default="1" w:styleId="a1">
    <w:name w:val="Normal"/>
    <w:qFormat/>
    <w:pPr>
      <w:spacing w:line="540" w:lineRule="exact"/>
    </w:pPr>
    <w:rPr>
      <w:rFonts w:eastAsia="Noto Serif CJK SC" w:cstheme="minorBidi"/>
      <w:sz w:val="30"/>
      <w:szCs w:val="22"/>
      <w:lang w:eastAsia="en-US"/>
    </w:rPr>
  </w:style>
  <w:style w:type="paragraph" w:styleId="1">
    <w:name w:val="heading 1"/>
    <w:basedOn w:val="a1"/>
    <w:next w:val="a1"/>
    <w:link w:val="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2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6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a7">
    <w:name w:val="annotation text"/>
    <w:basedOn w:val="a1"/>
    <w:uiPriority w:val="99"/>
    <w:semiHidden/>
    <w:unhideWhenUsed/>
    <w:qFormat/>
  </w:style>
  <w:style w:type="paragraph" w:styleId="33">
    <w:name w:val="Body Text 3"/>
    <w:basedOn w:val="a1"/>
    <w:link w:val="3Char0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Char0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2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9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a">
    <w:name w:val="footer"/>
    <w:basedOn w:val="a1"/>
    <w:link w:val="Char1"/>
    <w:uiPriority w:val="99"/>
    <w:unhideWhenUsed/>
    <w:qFormat/>
    <w:pPr>
      <w:tabs>
        <w:tab w:val="center" w:pos="4680"/>
        <w:tab w:val="right" w:pos="9360"/>
      </w:tabs>
      <w:spacing w:line="240" w:lineRule="auto"/>
    </w:pPr>
  </w:style>
  <w:style w:type="paragraph" w:styleId="ab">
    <w:name w:val="header"/>
    <w:basedOn w:val="a1"/>
    <w:link w:val="Char2"/>
    <w:uiPriority w:val="99"/>
    <w:unhideWhenUsed/>
    <w:qFormat/>
    <w:pPr>
      <w:tabs>
        <w:tab w:val="center" w:pos="4680"/>
        <w:tab w:val="right" w:pos="9360"/>
      </w:tabs>
      <w:spacing w:line="240" w:lineRule="auto"/>
    </w:pPr>
  </w:style>
  <w:style w:type="paragraph" w:styleId="ac">
    <w:name w:val="Subtitle"/>
    <w:basedOn w:val="a1"/>
    <w:next w:val="a1"/>
    <w:link w:val="Char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3">
    <w:name w:val="Body Text 2"/>
    <w:basedOn w:val="a1"/>
    <w:link w:val="2Char0"/>
    <w:uiPriority w:val="99"/>
    <w:unhideWhenUsed/>
    <w:qFormat/>
    <w:pPr>
      <w:spacing w:after="120" w:line="480" w:lineRule="auto"/>
    </w:pPr>
  </w:style>
  <w:style w:type="paragraph" w:styleId="24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e">
    <w:name w:val="Title"/>
    <w:basedOn w:val="a1"/>
    <w:next w:val="a1"/>
    <w:link w:val="Char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1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2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CAEACE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CAEACE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CAEACE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CAEACE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CAEACE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CAEACE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CAEACE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35">
    <w:name w:val="Medium Grid 3"/>
    <w:basedOn w:val="a3"/>
    <w:uiPriority w:val="69"/>
    <w:qFormat/>
    <w:tblPr>
      <w:tblBorders>
        <w:top w:val="single" w:sz="8" w:space="0" w:color="CAEACE" w:themeColor="background1"/>
        <w:left w:val="single" w:sz="8" w:space="0" w:color="CAEACE" w:themeColor="background1"/>
        <w:bottom w:val="single" w:sz="8" w:space="0" w:color="CAEACE" w:themeColor="background1"/>
        <w:right w:val="single" w:sz="8" w:space="0" w:color="CAEACE" w:themeColor="background1"/>
        <w:insideH w:val="single" w:sz="6" w:space="0" w:color="CAEACE" w:themeColor="background1"/>
        <w:insideV w:val="single" w:sz="6" w:space="0" w:color="CAEACE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CAEACE" w:themeColor="background1"/>
      </w:rPr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24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CAEACE" w:themeColor="background1"/>
      </w:rPr>
      <w:tblPr/>
      <w:tcPr>
        <w:tcBorders>
          <w:top w:val="single" w:sz="24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CAEACE" w:themeColor="background1"/>
      </w:rPr>
      <w:tblPr/>
      <w:tcPr>
        <w:tcBorders>
          <w:left w:val="single" w:sz="8" w:space="0" w:color="CAEACE" w:themeColor="background1"/>
          <w:right w:val="single" w:sz="24" w:space="0" w:color="CAEACE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CAEACE" w:themeColor="background1"/>
      </w:rPr>
      <w:tblPr/>
      <w:tcPr>
        <w:tcBorders>
          <w:top w:val="nil"/>
          <w:left w:val="single" w:sz="24" w:space="0" w:color="CAEACE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CAEACE" w:themeColor="background1"/>
        <w:left w:val="single" w:sz="8" w:space="0" w:color="CAEACE" w:themeColor="background1"/>
        <w:bottom w:val="single" w:sz="8" w:space="0" w:color="CAEACE" w:themeColor="background1"/>
        <w:right w:val="single" w:sz="8" w:space="0" w:color="CAEACE" w:themeColor="background1"/>
        <w:insideH w:val="single" w:sz="6" w:space="0" w:color="CAEACE" w:themeColor="background1"/>
        <w:insideV w:val="single" w:sz="6" w:space="0" w:color="CAEACE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CAEACE" w:themeColor="background1"/>
      </w:rPr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24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CAEACE" w:themeColor="background1"/>
      </w:rPr>
      <w:tblPr/>
      <w:tcPr>
        <w:tcBorders>
          <w:top w:val="single" w:sz="24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CAEACE" w:themeColor="background1"/>
      </w:rPr>
      <w:tblPr/>
      <w:tcPr>
        <w:tcBorders>
          <w:left w:val="single" w:sz="8" w:space="0" w:color="CAEACE" w:themeColor="background1"/>
          <w:right w:val="single" w:sz="24" w:space="0" w:color="CAEACE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CAEACE" w:themeColor="background1"/>
      </w:rPr>
      <w:tblPr/>
      <w:tcPr>
        <w:tcBorders>
          <w:top w:val="nil"/>
          <w:left w:val="single" w:sz="24" w:space="0" w:color="CAEACE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CAEACE" w:themeColor="background1"/>
        <w:left w:val="single" w:sz="8" w:space="0" w:color="CAEACE" w:themeColor="background1"/>
        <w:bottom w:val="single" w:sz="8" w:space="0" w:color="CAEACE" w:themeColor="background1"/>
        <w:right w:val="single" w:sz="8" w:space="0" w:color="CAEACE" w:themeColor="background1"/>
        <w:insideH w:val="single" w:sz="6" w:space="0" w:color="CAEACE" w:themeColor="background1"/>
        <w:insideV w:val="single" w:sz="6" w:space="0" w:color="CAEACE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CAEACE" w:themeColor="background1"/>
      </w:rPr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24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CAEACE" w:themeColor="background1"/>
      </w:rPr>
      <w:tblPr/>
      <w:tcPr>
        <w:tcBorders>
          <w:top w:val="single" w:sz="24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CAEACE" w:themeColor="background1"/>
      </w:rPr>
      <w:tblPr/>
      <w:tcPr>
        <w:tcBorders>
          <w:left w:val="single" w:sz="8" w:space="0" w:color="CAEACE" w:themeColor="background1"/>
          <w:right w:val="single" w:sz="24" w:space="0" w:color="CAEACE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CAEACE" w:themeColor="background1"/>
      </w:rPr>
      <w:tblPr/>
      <w:tcPr>
        <w:tcBorders>
          <w:top w:val="nil"/>
          <w:left w:val="single" w:sz="24" w:space="0" w:color="CAEACE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CAEACE" w:themeColor="background1"/>
        <w:left w:val="single" w:sz="8" w:space="0" w:color="CAEACE" w:themeColor="background1"/>
        <w:bottom w:val="single" w:sz="8" w:space="0" w:color="CAEACE" w:themeColor="background1"/>
        <w:right w:val="single" w:sz="8" w:space="0" w:color="CAEACE" w:themeColor="background1"/>
        <w:insideH w:val="single" w:sz="6" w:space="0" w:color="CAEACE" w:themeColor="background1"/>
        <w:insideV w:val="single" w:sz="6" w:space="0" w:color="CAEACE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CAEACE" w:themeColor="background1"/>
      </w:rPr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24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CAEACE" w:themeColor="background1"/>
      </w:rPr>
      <w:tblPr/>
      <w:tcPr>
        <w:tcBorders>
          <w:top w:val="single" w:sz="24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CAEACE" w:themeColor="background1"/>
      </w:rPr>
      <w:tblPr/>
      <w:tcPr>
        <w:tcBorders>
          <w:left w:val="single" w:sz="8" w:space="0" w:color="CAEACE" w:themeColor="background1"/>
          <w:right w:val="single" w:sz="24" w:space="0" w:color="CAEACE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CAEACE" w:themeColor="background1"/>
      </w:rPr>
      <w:tblPr/>
      <w:tcPr>
        <w:tcBorders>
          <w:top w:val="nil"/>
          <w:left w:val="single" w:sz="24" w:space="0" w:color="CAEACE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CAEACE" w:themeColor="background1"/>
        <w:left w:val="single" w:sz="8" w:space="0" w:color="CAEACE" w:themeColor="background1"/>
        <w:bottom w:val="single" w:sz="8" w:space="0" w:color="CAEACE" w:themeColor="background1"/>
        <w:right w:val="single" w:sz="8" w:space="0" w:color="CAEACE" w:themeColor="background1"/>
        <w:insideH w:val="single" w:sz="6" w:space="0" w:color="CAEACE" w:themeColor="background1"/>
        <w:insideV w:val="single" w:sz="6" w:space="0" w:color="CAEACE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CAEACE" w:themeColor="background1"/>
      </w:rPr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24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CAEACE" w:themeColor="background1"/>
      </w:rPr>
      <w:tblPr/>
      <w:tcPr>
        <w:tcBorders>
          <w:top w:val="single" w:sz="24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CAEACE" w:themeColor="background1"/>
      </w:rPr>
      <w:tblPr/>
      <w:tcPr>
        <w:tcBorders>
          <w:left w:val="single" w:sz="8" w:space="0" w:color="CAEACE" w:themeColor="background1"/>
          <w:right w:val="single" w:sz="24" w:space="0" w:color="CAEACE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CAEACE" w:themeColor="background1"/>
      </w:rPr>
      <w:tblPr/>
      <w:tcPr>
        <w:tcBorders>
          <w:top w:val="nil"/>
          <w:left w:val="single" w:sz="24" w:space="0" w:color="CAEACE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CAEACE" w:themeColor="background1"/>
        <w:left w:val="single" w:sz="8" w:space="0" w:color="CAEACE" w:themeColor="background1"/>
        <w:bottom w:val="single" w:sz="8" w:space="0" w:color="CAEACE" w:themeColor="background1"/>
        <w:right w:val="single" w:sz="8" w:space="0" w:color="CAEACE" w:themeColor="background1"/>
        <w:insideH w:val="single" w:sz="6" w:space="0" w:color="CAEACE" w:themeColor="background1"/>
        <w:insideV w:val="single" w:sz="6" w:space="0" w:color="CAEACE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CAEACE" w:themeColor="background1"/>
      </w:rPr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24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CAEACE" w:themeColor="background1"/>
      </w:rPr>
      <w:tblPr/>
      <w:tcPr>
        <w:tcBorders>
          <w:top w:val="single" w:sz="24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CAEACE" w:themeColor="background1"/>
      </w:rPr>
      <w:tblPr/>
      <w:tcPr>
        <w:tcBorders>
          <w:left w:val="single" w:sz="8" w:space="0" w:color="CAEACE" w:themeColor="background1"/>
          <w:right w:val="single" w:sz="24" w:space="0" w:color="CAEACE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CAEACE" w:themeColor="background1"/>
      </w:rPr>
      <w:tblPr/>
      <w:tcPr>
        <w:tcBorders>
          <w:top w:val="nil"/>
          <w:left w:val="single" w:sz="24" w:space="0" w:color="CAEACE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CAEACE" w:themeColor="background1"/>
        <w:left w:val="single" w:sz="8" w:space="0" w:color="CAEACE" w:themeColor="background1"/>
        <w:bottom w:val="single" w:sz="8" w:space="0" w:color="CAEACE" w:themeColor="background1"/>
        <w:right w:val="single" w:sz="8" w:space="0" w:color="CAEACE" w:themeColor="background1"/>
        <w:insideH w:val="single" w:sz="6" w:space="0" w:color="CAEACE" w:themeColor="background1"/>
        <w:insideV w:val="single" w:sz="6" w:space="0" w:color="CAEACE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CAEACE" w:themeColor="background1"/>
      </w:rPr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24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CAEACE" w:themeColor="background1"/>
      </w:rPr>
      <w:tblPr/>
      <w:tcPr>
        <w:tcBorders>
          <w:top w:val="single" w:sz="24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CAEACE" w:themeColor="background1"/>
      </w:rPr>
      <w:tblPr/>
      <w:tcPr>
        <w:tcBorders>
          <w:left w:val="single" w:sz="8" w:space="0" w:color="CAEACE" w:themeColor="background1"/>
          <w:right w:val="single" w:sz="24" w:space="0" w:color="CAEACE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CAEACE" w:themeColor="background1"/>
      </w:rPr>
      <w:tblPr/>
      <w:tcPr>
        <w:tcBorders>
          <w:top w:val="nil"/>
          <w:left w:val="single" w:sz="24" w:space="0" w:color="CAEACE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3">
    <w:name w:val="Dark List"/>
    <w:basedOn w:val="a3"/>
    <w:uiPriority w:val="70"/>
    <w:qFormat/>
    <w:rPr>
      <w:color w:val="CAEACE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CAEACE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CAEACE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CAEACE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CAEACE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CAEACE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CAEACE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CAEACE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CAEACE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CAEACE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CAEACE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CAEACE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CAEACE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CAEACE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CAEACE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CAEACE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CAEACE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CAEACE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CAEACE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CAEACE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CAEACE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CAEACE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CAEACE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CAEACE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CAEACE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CAEACE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CAEACE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CAEACE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CAEACE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CAEACE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CAEACE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CAEACE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CAEACE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CAEACE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CAEACE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4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CAEACE" w:themeColor="background1"/>
        <w:insideV w:val="single" w:sz="4" w:space="0" w:color="CAEACE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</w:rPr>
      <w:tblPr/>
      <w:tcPr>
        <w:tcBorders>
          <w:top w:val="single" w:sz="6" w:space="0" w:color="CAEACE" w:themeColor="background1"/>
        </w:tcBorders>
        <w:shd w:val="clear" w:color="auto" w:fill="000000" w:themeFill="text1" w:themeFillShade="99"/>
      </w:tcPr>
    </w:tblStylePr>
    <w:tblStylePr w:type="fir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CAEACE" w:themeColor="background1"/>
        <w:insideV w:val="single" w:sz="4" w:space="0" w:color="CAEACE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</w:rPr>
      <w:tblPr/>
      <w:tcPr>
        <w:tcBorders>
          <w:top w:val="single" w:sz="6" w:space="0" w:color="CAEACE" w:themeColor="background1"/>
        </w:tcBorders>
        <w:shd w:val="clear" w:color="auto" w:fill="2C4C74" w:themeFill="accent1" w:themeFillShade="99"/>
      </w:tcPr>
    </w:tblStylePr>
    <w:tblStylePr w:type="fir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AEACE" w:themeColor="background1"/>
        <w:insideV w:val="single" w:sz="4" w:space="0" w:color="CAEACE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</w:rPr>
      <w:tblPr/>
      <w:tcPr>
        <w:tcBorders>
          <w:top w:val="single" w:sz="6" w:space="0" w:color="CAEACE" w:themeColor="background1"/>
        </w:tcBorders>
        <w:shd w:val="clear" w:color="auto" w:fill="772C2A" w:themeFill="accent2" w:themeFillShade="99"/>
      </w:tcPr>
    </w:tblStylePr>
    <w:tblStylePr w:type="fir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CAEACE" w:themeColor="background1"/>
        <w:insideV w:val="single" w:sz="4" w:space="0" w:color="CAEACE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</w:rPr>
      <w:tblPr/>
      <w:tcPr>
        <w:tcBorders>
          <w:top w:val="single" w:sz="6" w:space="0" w:color="CAEACE" w:themeColor="background1"/>
        </w:tcBorders>
        <w:shd w:val="clear" w:color="auto" w:fill="5E7530" w:themeFill="accent3" w:themeFillShade="99"/>
      </w:tcPr>
    </w:tblStylePr>
    <w:tblStylePr w:type="fir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CAEACE" w:themeColor="background1"/>
        <w:insideV w:val="single" w:sz="4" w:space="0" w:color="CAEACE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</w:rPr>
      <w:tblPr/>
      <w:tcPr>
        <w:tcBorders>
          <w:top w:val="single" w:sz="6" w:space="0" w:color="CAEACE" w:themeColor="background1"/>
        </w:tcBorders>
        <w:shd w:val="clear" w:color="auto" w:fill="4C3B62" w:themeFill="accent4" w:themeFillShade="99"/>
      </w:tcPr>
    </w:tblStylePr>
    <w:tblStylePr w:type="fir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CAEACE" w:themeColor="background1"/>
        <w:insideV w:val="single" w:sz="4" w:space="0" w:color="CAEACE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</w:rPr>
      <w:tblPr/>
      <w:tcPr>
        <w:tcBorders>
          <w:top w:val="single" w:sz="6" w:space="0" w:color="CAEACE" w:themeColor="background1"/>
        </w:tcBorders>
        <w:shd w:val="clear" w:color="auto" w:fill="276A7C" w:themeFill="accent5" w:themeFillShade="99"/>
      </w:tcPr>
    </w:tblStylePr>
    <w:tblStylePr w:type="fir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CAEACE" w:themeColor="background1"/>
        <w:insideV w:val="single" w:sz="4" w:space="0" w:color="CAEACE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</w:rPr>
      <w:tblPr/>
      <w:tcPr>
        <w:tcBorders>
          <w:top w:val="single" w:sz="6" w:space="0" w:color="CAEACE" w:themeColor="background1"/>
        </w:tcBorders>
        <w:shd w:val="clear" w:color="auto" w:fill="B65608" w:themeFill="accent6" w:themeFillShade="99"/>
      </w:tcPr>
    </w:tblStylePr>
    <w:tblStylePr w:type="fir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5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CAEACE" w:themeColor="background1"/>
      </w:rPr>
      <w:tblPr/>
      <w:tcPr>
        <w:tcBorders>
          <w:bottom w:val="single" w:sz="12" w:space="0" w:color="CAEACE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CAEACE" w:themeColor="background1"/>
      </w:rPr>
      <w:tblPr/>
      <w:tcPr>
        <w:tcBorders>
          <w:bottom w:val="single" w:sz="12" w:space="0" w:color="CAEACE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CAEACE" w:themeColor="background1"/>
      </w:rPr>
      <w:tblPr/>
      <w:tcPr>
        <w:tcBorders>
          <w:bottom w:val="single" w:sz="12" w:space="0" w:color="CAEACE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CAEACE" w:themeColor="background1"/>
      </w:rPr>
      <w:tblPr/>
      <w:tcPr>
        <w:tcBorders>
          <w:bottom w:val="single" w:sz="12" w:space="0" w:color="CAEACE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CAEACE" w:themeColor="background1"/>
      </w:rPr>
      <w:tblPr/>
      <w:tcPr>
        <w:tcBorders>
          <w:bottom w:val="single" w:sz="12" w:space="0" w:color="CAEACE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CAEACE" w:themeColor="background1"/>
      </w:rPr>
      <w:tblPr/>
      <w:tcPr>
        <w:tcBorders>
          <w:bottom w:val="single" w:sz="12" w:space="0" w:color="CAEACE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CAEACE" w:themeColor="background1"/>
      </w:rPr>
      <w:tblPr/>
      <w:tcPr>
        <w:tcBorders>
          <w:bottom w:val="single" w:sz="12" w:space="0" w:color="CAEACE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6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CAEACE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CAEACE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CAEACE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CAEACE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CAEACE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CAEACE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CAEACE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CAEACE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CAEACE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CAEACE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CAEACE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CAEACE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CAEACE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CAEACE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CAEACE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CAEACE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CAEACE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CAEACE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CAEACE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CAEACE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CAEACE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7">
    <w:name w:val="Strong"/>
    <w:basedOn w:val="a2"/>
    <w:uiPriority w:val="22"/>
    <w:qFormat/>
    <w:rPr>
      <w:b/>
      <w:bCs/>
    </w:rPr>
  </w:style>
  <w:style w:type="character" w:styleId="af8">
    <w:name w:val="Emphasis"/>
    <w:basedOn w:val="a2"/>
    <w:uiPriority w:val="20"/>
    <w:qFormat/>
    <w:rPr>
      <w:i/>
      <w:iCs/>
    </w:rPr>
  </w:style>
  <w:style w:type="character" w:customStyle="1" w:styleId="Char2">
    <w:name w:val="页眉 Char"/>
    <w:basedOn w:val="a2"/>
    <w:link w:val="ab"/>
    <w:uiPriority w:val="99"/>
    <w:qFormat/>
  </w:style>
  <w:style w:type="character" w:customStyle="1" w:styleId="Char1">
    <w:name w:val="页脚 Char"/>
    <w:basedOn w:val="a2"/>
    <w:link w:val="aa"/>
    <w:uiPriority w:val="99"/>
    <w:qFormat/>
  </w:style>
  <w:style w:type="paragraph" w:styleId="af9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Char">
    <w:name w:val="标题 1 Char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4">
    <w:name w:val="标题 Char"/>
    <w:basedOn w:val="a2"/>
    <w:link w:val="a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3">
    <w:name w:val="副标题 Char"/>
    <w:basedOn w:val="a2"/>
    <w:link w:val="ac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a">
    <w:name w:val="List Paragraph"/>
    <w:basedOn w:val="a1"/>
    <w:uiPriority w:val="34"/>
    <w:qFormat/>
    <w:pPr>
      <w:ind w:left="720"/>
      <w:contextualSpacing/>
    </w:pPr>
  </w:style>
  <w:style w:type="character" w:customStyle="1" w:styleId="Char0">
    <w:name w:val="正文文本 Char"/>
    <w:basedOn w:val="a2"/>
    <w:link w:val="a8"/>
    <w:uiPriority w:val="99"/>
    <w:qFormat/>
  </w:style>
  <w:style w:type="character" w:customStyle="1" w:styleId="2Char0">
    <w:name w:val="正文文本 2 Char"/>
    <w:basedOn w:val="a2"/>
    <w:link w:val="23"/>
    <w:uiPriority w:val="99"/>
    <w:qFormat/>
  </w:style>
  <w:style w:type="character" w:customStyle="1" w:styleId="3Char0">
    <w:name w:val="正文文本 3 Char"/>
    <w:basedOn w:val="a2"/>
    <w:link w:val="33"/>
    <w:uiPriority w:val="99"/>
    <w:qFormat/>
    <w:rPr>
      <w:sz w:val="16"/>
      <w:szCs w:val="16"/>
    </w:rPr>
  </w:style>
  <w:style w:type="character" w:customStyle="1" w:styleId="Char">
    <w:name w:val="宏文本 Char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b">
    <w:name w:val="Quote"/>
    <w:basedOn w:val="a1"/>
    <w:next w:val="a1"/>
    <w:link w:val="Char5"/>
    <w:uiPriority w:val="29"/>
    <w:qFormat/>
    <w:rPr>
      <w:i/>
      <w:iCs/>
      <w:color w:val="000000" w:themeColor="text1"/>
    </w:rPr>
  </w:style>
  <w:style w:type="character" w:customStyle="1" w:styleId="Char5">
    <w:name w:val="引用 Char"/>
    <w:basedOn w:val="a2"/>
    <w:link w:val="afb"/>
    <w:uiPriority w:val="29"/>
    <w:qFormat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Char">
    <w:name w:val="标题 6 Char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Char">
    <w:name w:val="标题 7 Char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c">
    <w:name w:val="Intense Quote"/>
    <w:basedOn w:val="a1"/>
    <w:next w:val="a1"/>
    <w:link w:val="Char6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c"/>
    <w:uiPriority w:val="30"/>
    <w:qFormat/>
    <w:rPr>
      <w:b/>
      <w:bCs/>
      <w:i/>
      <w:iCs/>
      <w:color w:val="4F81BD" w:themeColor="accent1"/>
    </w:rPr>
  </w:style>
  <w:style w:type="character" w:customStyle="1" w:styleId="13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4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6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1" w:defQFormat="1" w:count="267">
    <w:lsdException w:name="Normal" w:uiPriority="0" w:unhideWhenUsed="0"/>
    <w:lsdException w:name="heading 1" w:uiPriority="9" w:unhideWhenUsed="0"/>
    <w:lsdException w:name="heading 2" w:uiPriority="9"/>
    <w:lsdException w:name="heading 3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qFormat="0"/>
    <w:lsdException w:name="index 2" w:semiHidden="1" w:qFormat="0"/>
    <w:lsdException w:name="index 3" w:semiHidden="1" w:qFormat="0"/>
    <w:lsdException w:name="index 4" w:semiHidden="1" w:qFormat="0"/>
    <w:lsdException w:name="index 5" w:semiHidden="1" w:qFormat="0"/>
    <w:lsdException w:name="index 6" w:semiHidden="1" w:qFormat="0"/>
    <w:lsdException w:name="index 7" w:semiHidden="1" w:qFormat="0"/>
    <w:lsdException w:name="index 8" w:semiHidden="1" w:qFormat="0"/>
    <w:lsdException w:name="index 9" w:semiHidden="1" w:qFormat="0"/>
    <w:lsdException w:name="toc 1" w:semiHidden="1" w:uiPriority="39" w:qFormat="0"/>
    <w:lsdException w:name="toc 2" w:semiHidden="1" w:uiPriority="39" w:qFormat="0"/>
    <w:lsdException w:name="toc 3" w:semiHidden="1" w:uiPriority="39" w:qFormat="0"/>
    <w:lsdException w:name="toc 4" w:semiHidden="1" w:uiPriority="39" w:qFormat="0"/>
    <w:lsdException w:name="toc 5" w:semiHidden="1" w:uiPriority="39" w:qFormat="0"/>
    <w:lsdException w:name="toc 6" w:semiHidden="1" w:uiPriority="39" w:qFormat="0"/>
    <w:lsdException w:name="toc 7" w:semiHidden="1" w:uiPriority="39" w:qFormat="0"/>
    <w:lsdException w:name="toc 8" w:semiHidden="1" w:uiPriority="39" w:qFormat="0"/>
    <w:lsdException w:name="toc 9" w:semiHidden="1" w:uiPriority="39" w:qFormat="0"/>
    <w:lsdException w:name="Normal Indent" w:semiHidden="1" w:qFormat="0"/>
    <w:lsdException w:name="footnote text" w:semiHidden="1" w:qFormat="0"/>
    <w:lsdException w:name="annotation text" w:semiHidden="1"/>
    <w:lsdException w:name="index heading" w:semiHidden="1" w:qFormat="0"/>
    <w:lsdException w:name="caption" w:semiHidden="1" w:uiPriority="35"/>
    <w:lsdException w:name="table of figures" w:semiHidden="1" w:qFormat="0"/>
    <w:lsdException w:name="envelope address" w:semiHidden="1" w:qFormat="0"/>
    <w:lsdException w:name="envelope return" w:semiHidden="1" w:qFormat="0"/>
    <w:lsdException w:name="footnote reference" w:semiHidden="1" w:qFormat="0"/>
    <w:lsdException w:name="annotation reference" w:semiHidden="1" w:qFormat="0"/>
    <w:lsdException w:name="line number" w:semiHidden="1" w:qFormat="0"/>
    <w:lsdException w:name="page number" w:semiHidden="1" w:qFormat="0"/>
    <w:lsdException w:name="endnote reference" w:semiHidden="1" w:qFormat="0"/>
    <w:lsdException w:name="endnote text" w:semiHidden="1" w:qFormat="0"/>
    <w:lsdException w:name="table of authorities" w:semiHidden="1" w:qFormat="0"/>
    <w:lsdException w:name="toa heading" w:semiHidden="1" w:qFormat="0"/>
    <w:lsdException w:name="List 4" w:semiHidden="1" w:qFormat="0"/>
    <w:lsdException w:name="List 5" w:semiHidden="1" w:qFormat="0"/>
    <w:lsdException w:name="List Bullet 4" w:semiHidden="1" w:qFormat="0"/>
    <w:lsdException w:name="List Bullet 5" w:semiHidden="1" w:qFormat="0"/>
    <w:lsdException w:name="List Number 4" w:semiHidden="1" w:qFormat="0"/>
    <w:lsdException w:name="List Number 5" w:semiHidden="1" w:qFormat="0"/>
    <w:lsdException w:name="Title" w:uiPriority="10" w:unhideWhenUsed="0"/>
    <w:lsdException w:name="Closing" w:semiHidden="1" w:qFormat="0"/>
    <w:lsdException w:name="Signature" w:semiHidden="1" w:qFormat="0"/>
    <w:lsdException w:name="Default Paragraph Font" w:semiHidden="1" w:uiPriority="1"/>
    <w:lsdException w:name="Body Text Indent" w:semiHidden="1" w:qFormat="0"/>
    <w:lsdException w:name="List Continue 4" w:semiHidden="1" w:qFormat="0"/>
    <w:lsdException w:name="List Continue 5" w:semiHidden="1" w:qFormat="0"/>
    <w:lsdException w:name="Message Header" w:semiHidden="1" w:qFormat="0"/>
    <w:lsdException w:name="Subtitle" w:uiPriority="11" w:unhideWhenUsed="0"/>
    <w:lsdException w:name="Salutation" w:semiHidden="1" w:qFormat="0"/>
    <w:lsdException w:name="Date" w:semiHidden="1" w:qFormat="0"/>
    <w:lsdException w:name="Body Text First Indent" w:semiHidden="1" w:qFormat="0"/>
    <w:lsdException w:name="Body Text First Indent 2" w:semiHidden="1" w:qFormat="0"/>
    <w:lsdException w:name="Note Heading" w:semiHidden="1" w:qFormat="0"/>
    <w:lsdException w:name="Body Text Indent 2" w:semiHidden="1" w:qFormat="0"/>
    <w:lsdException w:name="Body Text Indent 3" w:semiHidden="1" w:qFormat="0"/>
    <w:lsdException w:name="Block Text" w:semiHidden="1" w:qFormat="0"/>
    <w:lsdException w:name="Hyperlink" w:semiHidden="1" w:qFormat="0"/>
    <w:lsdException w:name="FollowedHyperlink" w:semiHidden="1" w:qFormat="0"/>
    <w:lsdException w:name="Strong" w:uiPriority="22" w:unhideWhenUsed="0"/>
    <w:lsdException w:name="Emphasis" w:uiPriority="20" w:unhideWhenUsed="0"/>
    <w:lsdException w:name="Document Map" w:semiHidden="1" w:qFormat="0"/>
    <w:lsdException w:name="Plain Text" w:semiHidden="1" w:qFormat="0"/>
    <w:lsdException w:name="E-mail Signature" w:semiHidden="1" w:qFormat="0"/>
    <w:lsdException w:name="HTML Top of Form" w:semiHidden="1" w:qFormat="0"/>
    <w:lsdException w:name="HTML Bottom of Form" w:semiHidden="1" w:qFormat="0"/>
    <w:lsdException w:name="Normal (Web)" w:semiHidden="1" w:qFormat="0"/>
    <w:lsdException w:name="HTML Acronym" w:semiHidden="1" w:qFormat="0"/>
    <w:lsdException w:name="HTML Address" w:semiHidden="1" w:qFormat="0"/>
    <w:lsdException w:name="HTML Cite" w:semiHidden="1" w:qFormat="0"/>
    <w:lsdException w:name="HTML Code" w:semiHidden="1" w:qFormat="0"/>
    <w:lsdException w:name="HTML Definition" w:semiHidden="1" w:qFormat="0"/>
    <w:lsdException w:name="HTML Keyboard" w:semiHidden="1" w:qFormat="0"/>
    <w:lsdException w:name="HTML Preformatted" w:semiHidden="1" w:qFormat="0"/>
    <w:lsdException w:name="HTML Sample" w:semiHidden="1" w:qFormat="0"/>
    <w:lsdException w:name="HTML Typewriter" w:semiHidden="1" w:qFormat="0"/>
    <w:lsdException w:name="HTML Variable" w:semiHidden="1" w:qFormat="0"/>
    <w:lsdException w:name="Normal Table" w:semiHidden="1"/>
    <w:lsdException w:name="annotation subject" w:semiHidden="1" w:qFormat="0"/>
    <w:lsdException w:name="No List" w:semiHidden="1" w:qFormat="0"/>
    <w:lsdException w:name="Outline List 1" w:semiHidden="1" w:qFormat="0"/>
    <w:lsdException w:name="Outline List 2" w:semiHidden="1" w:qFormat="0"/>
    <w:lsdException w:name="Outline List 3" w:semiHidden="1" w:qFormat="0"/>
    <w:lsdException w:name="Table Simple 1" w:semiHidden="1" w:qFormat="0"/>
    <w:lsdException w:name="Table Simple 2" w:semiHidden="1" w:qFormat="0"/>
    <w:lsdException w:name="Table Simple 3" w:semiHidden="1" w:qFormat="0"/>
    <w:lsdException w:name="Table Classic 1" w:semiHidden="1" w:qFormat="0"/>
    <w:lsdException w:name="Table Classic 2" w:semiHidden="1" w:qFormat="0"/>
    <w:lsdException w:name="Table Classic 3" w:semiHidden="1" w:qFormat="0"/>
    <w:lsdException w:name="Table Classic 4" w:semiHidden="1" w:qFormat="0"/>
    <w:lsdException w:name="Table Colorful 1" w:semiHidden="1" w:qFormat="0"/>
    <w:lsdException w:name="Table Colorful 2" w:semiHidden="1" w:qFormat="0"/>
    <w:lsdException w:name="Table Colorful 3" w:semiHidden="1" w:qFormat="0"/>
    <w:lsdException w:name="Table Columns 1" w:semiHidden="1" w:qFormat="0"/>
    <w:lsdException w:name="Table Columns 2" w:semiHidden="1" w:qFormat="0"/>
    <w:lsdException w:name="Table Columns 3" w:semiHidden="1" w:qFormat="0"/>
    <w:lsdException w:name="Table Columns 4" w:semiHidden="1" w:qFormat="0"/>
    <w:lsdException w:name="Table Columns 5" w:semiHidden="1" w:qFormat="0"/>
    <w:lsdException w:name="Table Grid 1" w:semiHidden="1" w:qFormat="0"/>
    <w:lsdException w:name="Table Grid 2" w:semiHidden="1" w:qFormat="0"/>
    <w:lsdException w:name="Table Grid 3" w:semiHidden="1" w:qFormat="0"/>
    <w:lsdException w:name="Table Grid 4" w:semiHidden="1" w:qFormat="0"/>
    <w:lsdException w:name="Table Grid 5" w:semiHidden="1" w:qFormat="0"/>
    <w:lsdException w:name="Table Grid 6" w:semiHidden="1" w:qFormat="0"/>
    <w:lsdException w:name="Table Grid 7" w:semiHidden="1" w:qFormat="0"/>
    <w:lsdException w:name="Table Grid 8" w:semiHidden="1" w:qFormat="0"/>
    <w:lsdException w:name="Table List 1" w:semiHidden="1" w:qFormat="0"/>
    <w:lsdException w:name="Table List 2" w:semiHidden="1" w:qFormat="0"/>
    <w:lsdException w:name="Table List 3" w:semiHidden="1" w:qFormat="0"/>
    <w:lsdException w:name="Table List 4" w:semiHidden="1" w:qFormat="0"/>
    <w:lsdException w:name="Table List 5" w:semiHidden="1" w:qFormat="0"/>
    <w:lsdException w:name="Table List 6" w:semiHidden="1" w:qFormat="0"/>
    <w:lsdException w:name="Table List 7" w:semiHidden="1" w:qFormat="0"/>
    <w:lsdException w:name="Table List 8" w:semiHidden="1" w:qFormat="0"/>
    <w:lsdException w:name="Table 3D effects 1" w:semiHidden="1" w:qFormat="0"/>
    <w:lsdException w:name="Table 3D effects 2" w:semiHidden="1" w:qFormat="0"/>
    <w:lsdException w:name="Table 3D effects 3" w:semiHidden="1" w:qFormat="0"/>
    <w:lsdException w:name="Table Contemporary" w:semiHidden="1" w:qFormat="0"/>
    <w:lsdException w:name="Table Elegant" w:semiHidden="1" w:qFormat="0"/>
    <w:lsdException w:name="Table Professional" w:semiHidden="1" w:qFormat="0"/>
    <w:lsdException w:name="Table Subtle 1" w:semiHidden="1" w:qFormat="0"/>
    <w:lsdException w:name="Table Subtle 2" w:semiHidden="1" w:qFormat="0"/>
    <w:lsdException w:name="Table Web 1" w:semiHidden="1" w:qFormat="0"/>
    <w:lsdException w:name="Table Web 2" w:semiHidden="1" w:qFormat="0"/>
    <w:lsdException w:name="Table Web 3" w:semiHidden="1" w:qFormat="0"/>
    <w:lsdException w:name="Balloon Text" w:semiHidden="1" w:qFormat="0"/>
    <w:lsdException w:name="Table Grid" w:uiPriority="59" w:unhideWhenUsed="0"/>
    <w:lsdException w:name="Table Theme" w:semiHidden="1" w:qFormat="0"/>
    <w:lsdException w:name="Placeholder Text" w:semiHidden="1" w:qFormat="0"/>
    <w:lsdException w:name="No Spacing" w:uiPriority="1" w:unhideWhenUsed="0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qFormat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semiHidden="1" w:uiPriority="37" w:qFormat="0"/>
    <w:lsdException w:name="TOC Heading" w:semiHidden="1" w:uiPriority="39"/>
  </w:latentStyles>
  <w:style w:type="paragraph" w:default="1" w:styleId="a1">
    <w:name w:val="Normal"/>
    <w:qFormat/>
    <w:pPr>
      <w:spacing w:line="540" w:lineRule="exact"/>
    </w:pPr>
    <w:rPr>
      <w:rFonts w:eastAsia="Noto Serif CJK SC" w:cstheme="minorBidi"/>
      <w:sz w:val="30"/>
      <w:szCs w:val="22"/>
      <w:lang w:eastAsia="en-US"/>
    </w:rPr>
  </w:style>
  <w:style w:type="paragraph" w:styleId="1">
    <w:name w:val="heading 1"/>
    <w:basedOn w:val="a1"/>
    <w:next w:val="a1"/>
    <w:link w:val="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2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6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a7">
    <w:name w:val="annotation text"/>
    <w:basedOn w:val="a1"/>
    <w:uiPriority w:val="99"/>
    <w:semiHidden/>
    <w:unhideWhenUsed/>
    <w:qFormat/>
  </w:style>
  <w:style w:type="paragraph" w:styleId="33">
    <w:name w:val="Body Text 3"/>
    <w:basedOn w:val="a1"/>
    <w:link w:val="3Char0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Char0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2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9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a">
    <w:name w:val="footer"/>
    <w:basedOn w:val="a1"/>
    <w:link w:val="Char1"/>
    <w:uiPriority w:val="99"/>
    <w:unhideWhenUsed/>
    <w:qFormat/>
    <w:pPr>
      <w:tabs>
        <w:tab w:val="center" w:pos="4680"/>
        <w:tab w:val="right" w:pos="9360"/>
      </w:tabs>
      <w:spacing w:line="240" w:lineRule="auto"/>
    </w:pPr>
  </w:style>
  <w:style w:type="paragraph" w:styleId="ab">
    <w:name w:val="header"/>
    <w:basedOn w:val="a1"/>
    <w:link w:val="Char2"/>
    <w:uiPriority w:val="99"/>
    <w:unhideWhenUsed/>
    <w:qFormat/>
    <w:pPr>
      <w:tabs>
        <w:tab w:val="center" w:pos="4680"/>
        <w:tab w:val="right" w:pos="9360"/>
      </w:tabs>
      <w:spacing w:line="240" w:lineRule="auto"/>
    </w:pPr>
  </w:style>
  <w:style w:type="paragraph" w:styleId="ac">
    <w:name w:val="Subtitle"/>
    <w:basedOn w:val="a1"/>
    <w:next w:val="a1"/>
    <w:link w:val="Char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3">
    <w:name w:val="Body Text 2"/>
    <w:basedOn w:val="a1"/>
    <w:link w:val="2Char0"/>
    <w:uiPriority w:val="99"/>
    <w:unhideWhenUsed/>
    <w:qFormat/>
    <w:pPr>
      <w:spacing w:after="120" w:line="480" w:lineRule="auto"/>
    </w:pPr>
  </w:style>
  <w:style w:type="paragraph" w:styleId="24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e">
    <w:name w:val="Title"/>
    <w:basedOn w:val="a1"/>
    <w:next w:val="a1"/>
    <w:link w:val="Char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1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2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CAEACE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CAEACE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CAEACE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CAEACE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CAEACE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CAEACE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CAEACE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35">
    <w:name w:val="Medium Grid 3"/>
    <w:basedOn w:val="a3"/>
    <w:uiPriority w:val="69"/>
    <w:qFormat/>
    <w:tblPr>
      <w:tblBorders>
        <w:top w:val="single" w:sz="8" w:space="0" w:color="CAEACE" w:themeColor="background1"/>
        <w:left w:val="single" w:sz="8" w:space="0" w:color="CAEACE" w:themeColor="background1"/>
        <w:bottom w:val="single" w:sz="8" w:space="0" w:color="CAEACE" w:themeColor="background1"/>
        <w:right w:val="single" w:sz="8" w:space="0" w:color="CAEACE" w:themeColor="background1"/>
        <w:insideH w:val="single" w:sz="6" w:space="0" w:color="CAEACE" w:themeColor="background1"/>
        <w:insideV w:val="single" w:sz="6" w:space="0" w:color="CAEACE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CAEACE" w:themeColor="background1"/>
      </w:rPr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24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CAEACE" w:themeColor="background1"/>
      </w:rPr>
      <w:tblPr/>
      <w:tcPr>
        <w:tcBorders>
          <w:top w:val="single" w:sz="24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CAEACE" w:themeColor="background1"/>
      </w:rPr>
      <w:tblPr/>
      <w:tcPr>
        <w:tcBorders>
          <w:left w:val="single" w:sz="8" w:space="0" w:color="CAEACE" w:themeColor="background1"/>
          <w:right w:val="single" w:sz="24" w:space="0" w:color="CAEACE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CAEACE" w:themeColor="background1"/>
      </w:rPr>
      <w:tblPr/>
      <w:tcPr>
        <w:tcBorders>
          <w:top w:val="nil"/>
          <w:left w:val="single" w:sz="24" w:space="0" w:color="CAEACE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CAEACE" w:themeColor="background1"/>
        <w:left w:val="single" w:sz="8" w:space="0" w:color="CAEACE" w:themeColor="background1"/>
        <w:bottom w:val="single" w:sz="8" w:space="0" w:color="CAEACE" w:themeColor="background1"/>
        <w:right w:val="single" w:sz="8" w:space="0" w:color="CAEACE" w:themeColor="background1"/>
        <w:insideH w:val="single" w:sz="6" w:space="0" w:color="CAEACE" w:themeColor="background1"/>
        <w:insideV w:val="single" w:sz="6" w:space="0" w:color="CAEACE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CAEACE" w:themeColor="background1"/>
      </w:rPr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24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CAEACE" w:themeColor="background1"/>
      </w:rPr>
      <w:tblPr/>
      <w:tcPr>
        <w:tcBorders>
          <w:top w:val="single" w:sz="24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CAEACE" w:themeColor="background1"/>
      </w:rPr>
      <w:tblPr/>
      <w:tcPr>
        <w:tcBorders>
          <w:left w:val="single" w:sz="8" w:space="0" w:color="CAEACE" w:themeColor="background1"/>
          <w:right w:val="single" w:sz="24" w:space="0" w:color="CAEACE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CAEACE" w:themeColor="background1"/>
      </w:rPr>
      <w:tblPr/>
      <w:tcPr>
        <w:tcBorders>
          <w:top w:val="nil"/>
          <w:left w:val="single" w:sz="24" w:space="0" w:color="CAEACE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CAEACE" w:themeColor="background1"/>
        <w:left w:val="single" w:sz="8" w:space="0" w:color="CAEACE" w:themeColor="background1"/>
        <w:bottom w:val="single" w:sz="8" w:space="0" w:color="CAEACE" w:themeColor="background1"/>
        <w:right w:val="single" w:sz="8" w:space="0" w:color="CAEACE" w:themeColor="background1"/>
        <w:insideH w:val="single" w:sz="6" w:space="0" w:color="CAEACE" w:themeColor="background1"/>
        <w:insideV w:val="single" w:sz="6" w:space="0" w:color="CAEACE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CAEACE" w:themeColor="background1"/>
      </w:rPr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24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CAEACE" w:themeColor="background1"/>
      </w:rPr>
      <w:tblPr/>
      <w:tcPr>
        <w:tcBorders>
          <w:top w:val="single" w:sz="24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CAEACE" w:themeColor="background1"/>
      </w:rPr>
      <w:tblPr/>
      <w:tcPr>
        <w:tcBorders>
          <w:left w:val="single" w:sz="8" w:space="0" w:color="CAEACE" w:themeColor="background1"/>
          <w:right w:val="single" w:sz="24" w:space="0" w:color="CAEACE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CAEACE" w:themeColor="background1"/>
      </w:rPr>
      <w:tblPr/>
      <w:tcPr>
        <w:tcBorders>
          <w:top w:val="nil"/>
          <w:left w:val="single" w:sz="24" w:space="0" w:color="CAEACE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CAEACE" w:themeColor="background1"/>
        <w:left w:val="single" w:sz="8" w:space="0" w:color="CAEACE" w:themeColor="background1"/>
        <w:bottom w:val="single" w:sz="8" w:space="0" w:color="CAEACE" w:themeColor="background1"/>
        <w:right w:val="single" w:sz="8" w:space="0" w:color="CAEACE" w:themeColor="background1"/>
        <w:insideH w:val="single" w:sz="6" w:space="0" w:color="CAEACE" w:themeColor="background1"/>
        <w:insideV w:val="single" w:sz="6" w:space="0" w:color="CAEACE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CAEACE" w:themeColor="background1"/>
      </w:rPr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24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CAEACE" w:themeColor="background1"/>
      </w:rPr>
      <w:tblPr/>
      <w:tcPr>
        <w:tcBorders>
          <w:top w:val="single" w:sz="24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CAEACE" w:themeColor="background1"/>
      </w:rPr>
      <w:tblPr/>
      <w:tcPr>
        <w:tcBorders>
          <w:left w:val="single" w:sz="8" w:space="0" w:color="CAEACE" w:themeColor="background1"/>
          <w:right w:val="single" w:sz="24" w:space="0" w:color="CAEACE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CAEACE" w:themeColor="background1"/>
      </w:rPr>
      <w:tblPr/>
      <w:tcPr>
        <w:tcBorders>
          <w:top w:val="nil"/>
          <w:left w:val="single" w:sz="24" w:space="0" w:color="CAEACE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CAEACE" w:themeColor="background1"/>
        <w:left w:val="single" w:sz="8" w:space="0" w:color="CAEACE" w:themeColor="background1"/>
        <w:bottom w:val="single" w:sz="8" w:space="0" w:color="CAEACE" w:themeColor="background1"/>
        <w:right w:val="single" w:sz="8" w:space="0" w:color="CAEACE" w:themeColor="background1"/>
        <w:insideH w:val="single" w:sz="6" w:space="0" w:color="CAEACE" w:themeColor="background1"/>
        <w:insideV w:val="single" w:sz="6" w:space="0" w:color="CAEACE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CAEACE" w:themeColor="background1"/>
      </w:rPr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24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CAEACE" w:themeColor="background1"/>
      </w:rPr>
      <w:tblPr/>
      <w:tcPr>
        <w:tcBorders>
          <w:top w:val="single" w:sz="24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CAEACE" w:themeColor="background1"/>
      </w:rPr>
      <w:tblPr/>
      <w:tcPr>
        <w:tcBorders>
          <w:left w:val="single" w:sz="8" w:space="0" w:color="CAEACE" w:themeColor="background1"/>
          <w:right w:val="single" w:sz="24" w:space="0" w:color="CAEACE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CAEACE" w:themeColor="background1"/>
      </w:rPr>
      <w:tblPr/>
      <w:tcPr>
        <w:tcBorders>
          <w:top w:val="nil"/>
          <w:left w:val="single" w:sz="24" w:space="0" w:color="CAEACE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CAEACE" w:themeColor="background1"/>
        <w:left w:val="single" w:sz="8" w:space="0" w:color="CAEACE" w:themeColor="background1"/>
        <w:bottom w:val="single" w:sz="8" w:space="0" w:color="CAEACE" w:themeColor="background1"/>
        <w:right w:val="single" w:sz="8" w:space="0" w:color="CAEACE" w:themeColor="background1"/>
        <w:insideH w:val="single" w:sz="6" w:space="0" w:color="CAEACE" w:themeColor="background1"/>
        <w:insideV w:val="single" w:sz="6" w:space="0" w:color="CAEACE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CAEACE" w:themeColor="background1"/>
      </w:rPr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24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CAEACE" w:themeColor="background1"/>
      </w:rPr>
      <w:tblPr/>
      <w:tcPr>
        <w:tcBorders>
          <w:top w:val="single" w:sz="24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CAEACE" w:themeColor="background1"/>
      </w:rPr>
      <w:tblPr/>
      <w:tcPr>
        <w:tcBorders>
          <w:left w:val="single" w:sz="8" w:space="0" w:color="CAEACE" w:themeColor="background1"/>
          <w:right w:val="single" w:sz="24" w:space="0" w:color="CAEACE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CAEACE" w:themeColor="background1"/>
      </w:rPr>
      <w:tblPr/>
      <w:tcPr>
        <w:tcBorders>
          <w:top w:val="nil"/>
          <w:left w:val="single" w:sz="24" w:space="0" w:color="CAEACE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CAEACE" w:themeColor="background1"/>
        <w:left w:val="single" w:sz="8" w:space="0" w:color="CAEACE" w:themeColor="background1"/>
        <w:bottom w:val="single" w:sz="8" w:space="0" w:color="CAEACE" w:themeColor="background1"/>
        <w:right w:val="single" w:sz="8" w:space="0" w:color="CAEACE" w:themeColor="background1"/>
        <w:insideH w:val="single" w:sz="6" w:space="0" w:color="CAEACE" w:themeColor="background1"/>
        <w:insideV w:val="single" w:sz="6" w:space="0" w:color="CAEACE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CAEACE" w:themeColor="background1"/>
      </w:rPr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24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CAEACE" w:themeColor="background1"/>
      </w:rPr>
      <w:tblPr/>
      <w:tcPr>
        <w:tcBorders>
          <w:top w:val="single" w:sz="24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CAEACE" w:themeColor="background1"/>
      </w:rPr>
      <w:tblPr/>
      <w:tcPr>
        <w:tcBorders>
          <w:left w:val="single" w:sz="8" w:space="0" w:color="CAEACE" w:themeColor="background1"/>
          <w:right w:val="single" w:sz="24" w:space="0" w:color="CAEACE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CAEACE" w:themeColor="background1"/>
      </w:rPr>
      <w:tblPr/>
      <w:tcPr>
        <w:tcBorders>
          <w:top w:val="nil"/>
          <w:left w:val="single" w:sz="24" w:space="0" w:color="CAEACE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CAEACE" w:themeColor="background1"/>
          <w:left w:val="single" w:sz="8" w:space="0" w:color="CAEACE" w:themeColor="background1"/>
          <w:bottom w:val="single" w:sz="8" w:space="0" w:color="CAEACE" w:themeColor="background1"/>
          <w:right w:val="single" w:sz="8" w:space="0" w:color="CAEACE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3">
    <w:name w:val="Dark List"/>
    <w:basedOn w:val="a3"/>
    <w:uiPriority w:val="70"/>
    <w:qFormat/>
    <w:rPr>
      <w:color w:val="CAEACE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CAEACE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CAEACE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CAEACE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CAEACE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CAEACE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CAEACE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CAEACE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CAEACE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CAEACE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CAEACE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CAEACE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CAEACE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CAEACE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CAEACE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CAEACE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CAEACE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CAEACE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CAEACE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CAEACE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CAEACE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CAEACE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CAEACE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CAEACE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CAEACE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CAEACE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CAEACE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CAEACE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CAEACE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CAEACE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CAEACE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CAEACE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CAEACE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CAEACE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CAEACE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4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CAEACE" w:themeColor="background1"/>
        <w:insideV w:val="single" w:sz="4" w:space="0" w:color="CAEACE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</w:rPr>
      <w:tblPr/>
      <w:tcPr>
        <w:tcBorders>
          <w:top w:val="single" w:sz="6" w:space="0" w:color="CAEACE" w:themeColor="background1"/>
        </w:tcBorders>
        <w:shd w:val="clear" w:color="auto" w:fill="000000" w:themeFill="text1" w:themeFillShade="99"/>
      </w:tcPr>
    </w:tblStylePr>
    <w:tblStylePr w:type="fir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CAEACE" w:themeColor="background1"/>
        <w:insideV w:val="single" w:sz="4" w:space="0" w:color="CAEACE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</w:rPr>
      <w:tblPr/>
      <w:tcPr>
        <w:tcBorders>
          <w:top w:val="single" w:sz="6" w:space="0" w:color="CAEACE" w:themeColor="background1"/>
        </w:tcBorders>
        <w:shd w:val="clear" w:color="auto" w:fill="2C4C74" w:themeFill="accent1" w:themeFillShade="99"/>
      </w:tcPr>
    </w:tblStylePr>
    <w:tblStylePr w:type="fir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AEACE" w:themeColor="background1"/>
        <w:insideV w:val="single" w:sz="4" w:space="0" w:color="CAEACE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</w:rPr>
      <w:tblPr/>
      <w:tcPr>
        <w:tcBorders>
          <w:top w:val="single" w:sz="6" w:space="0" w:color="CAEACE" w:themeColor="background1"/>
        </w:tcBorders>
        <w:shd w:val="clear" w:color="auto" w:fill="772C2A" w:themeFill="accent2" w:themeFillShade="99"/>
      </w:tcPr>
    </w:tblStylePr>
    <w:tblStylePr w:type="fir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CAEACE" w:themeColor="background1"/>
        <w:insideV w:val="single" w:sz="4" w:space="0" w:color="CAEACE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</w:rPr>
      <w:tblPr/>
      <w:tcPr>
        <w:tcBorders>
          <w:top w:val="single" w:sz="6" w:space="0" w:color="CAEACE" w:themeColor="background1"/>
        </w:tcBorders>
        <w:shd w:val="clear" w:color="auto" w:fill="5E7530" w:themeFill="accent3" w:themeFillShade="99"/>
      </w:tcPr>
    </w:tblStylePr>
    <w:tblStylePr w:type="fir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CAEACE" w:themeColor="background1"/>
        <w:insideV w:val="single" w:sz="4" w:space="0" w:color="CAEACE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</w:rPr>
      <w:tblPr/>
      <w:tcPr>
        <w:tcBorders>
          <w:top w:val="single" w:sz="6" w:space="0" w:color="CAEACE" w:themeColor="background1"/>
        </w:tcBorders>
        <w:shd w:val="clear" w:color="auto" w:fill="4C3B62" w:themeFill="accent4" w:themeFillShade="99"/>
      </w:tcPr>
    </w:tblStylePr>
    <w:tblStylePr w:type="fir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CAEACE" w:themeColor="background1"/>
        <w:insideV w:val="single" w:sz="4" w:space="0" w:color="CAEACE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</w:rPr>
      <w:tblPr/>
      <w:tcPr>
        <w:tcBorders>
          <w:top w:val="single" w:sz="6" w:space="0" w:color="CAEACE" w:themeColor="background1"/>
        </w:tcBorders>
        <w:shd w:val="clear" w:color="auto" w:fill="276A7C" w:themeFill="accent5" w:themeFillShade="99"/>
      </w:tcPr>
    </w:tblStylePr>
    <w:tblStylePr w:type="fir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CAEACE" w:themeColor="background1"/>
        <w:insideV w:val="single" w:sz="4" w:space="0" w:color="CAEACE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</w:rPr>
      <w:tblPr/>
      <w:tcPr>
        <w:tcBorders>
          <w:top w:val="single" w:sz="6" w:space="0" w:color="CAEACE" w:themeColor="background1"/>
        </w:tcBorders>
        <w:shd w:val="clear" w:color="auto" w:fill="B65608" w:themeFill="accent6" w:themeFillShade="99"/>
      </w:tcPr>
    </w:tblStylePr>
    <w:tblStylePr w:type="fir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CAEACE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5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CAEACE" w:themeColor="background1"/>
      </w:rPr>
      <w:tblPr/>
      <w:tcPr>
        <w:tcBorders>
          <w:bottom w:val="single" w:sz="12" w:space="0" w:color="CAEACE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CAEACE" w:themeColor="background1"/>
      </w:rPr>
      <w:tblPr/>
      <w:tcPr>
        <w:tcBorders>
          <w:bottom w:val="single" w:sz="12" w:space="0" w:color="CAEACE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CAEACE" w:themeColor="background1"/>
      </w:rPr>
      <w:tblPr/>
      <w:tcPr>
        <w:tcBorders>
          <w:bottom w:val="single" w:sz="12" w:space="0" w:color="CAEACE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CAEACE" w:themeColor="background1"/>
      </w:rPr>
      <w:tblPr/>
      <w:tcPr>
        <w:tcBorders>
          <w:bottom w:val="single" w:sz="12" w:space="0" w:color="CAEACE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CAEACE" w:themeColor="background1"/>
      </w:rPr>
      <w:tblPr/>
      <w:tcPr>
        <w:tcBorders>
          <w:bottom w:val="single" w:sz="12" w:space="0" w:color="CAEACE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CAEACE" w:themeColor="background1"/>
      </w:rPr>
      <w:tblPr/>
      <w:tcPr>
        <w:tcBorders>
          <w:bottom w:val="single" w:sz="12" w:space="0" w:color="CAEACE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CAEACE" w:themeColor="background1"/>
      </w:rPr>
      <w:tblPr/>
      <w:tcPr>
        <w:tcBorders>
          <w:bottom w:val="single" w:sz="12" w:space="0" w:color="CAEACE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6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CAEACE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CAEACE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CAEACE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CAEACE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CAEACE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CAEACE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CAEACE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CAEACE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CAEACE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CAEACE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CAEACE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CAEACE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CAEACE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CAEACE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CAEACE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CAEACE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CAEACE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CAEACE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CAEACE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CAEACE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CAEACE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7">
    <w:name w:val="Strong"/>
    <w:basedOn w:val="a2"/>
    <w:uiPriority w:val="22"/>
    <w:qFormat/>
    <w:rPr>
      <w:b/>
      <w:bCs/>
    </w:rPr>
  </w:style>
  <w:style w:type="character" w:styleId="af8">
    <w:name w:val="Emphasis"/>
    <w:basedOn w:val="a2"/>
    <w:uiPriority w:val="20"/>
    <w:qFormat/>
    <w:rPr>
      <w:i/>
      <w:iCs/>
    </w:rPr>
  </w:style>
  <w:style w:type="character" w:customStyle="1" w:styleId="Char2">
    <w:name w:val="页眉 Char"/>
    <w:basedOn w:val="a2"/>
    <w:link w:val="ab"/>
    <w:uiPriority w:val="99"/>
    <w:qFormat/>
  </w:style>
  <w:style w:type="character" w:customStyle="1" w:styleId="Char1">
    <w:name w:val="页脚 Char"/>
    <w:basedOn w:val="a2"/>
    <w:link w:val="aa"/>
    <w:uiPriority w:val="99"/>
    <w:qFormat/>
  </w:style>
  <w:style w:type="paragraph" w:styleId="af9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Char">
    <w:name w:val="标题 1 Char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4">
    <w:name w:val="标题 Char"/>
    <w:basedOn w:val="a2"/>
    <w:link w:val="a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3">
    <w:name w:val="副标题 Char"/>
    <w:basedOn w:val="a2"/>
    <w:link w:val="ac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a">
    <w:name w:val="List Paragraph"/>
    <w:basedOn w:val="a1"/>
    <w:uiPriority w:val="34"/>
    <w:qFormat/>
    <w:pPr>
      <w:ind w:left="720"/>
      <w:contextualSpacing/>
    </w:pPr>
  </w:style>
  <w:style w:type="character" w:customStyle="1" w:styleId="Char0">
    <w:name w:val="正文文本 Char"/>
    <w:basedOn w:val="a2"/>
    <w:link w:val="a8"/>
    <w:uiPriority w:val="99"/>
    <w:qFormat/>
  </w:style>
  <w:style w:type="character" w:customStyle="1" w:styleId="2Char0">
    <w:name w:val="正文文本 2 Char"/>
    <w:basedOn w:val="a2"/>
    <w:link w:val="23"/>
    <w:uiPriority w:val="99"/>
    <w:qFormat/>
  </w:style>
  <w:style w:type="character" w:customStyle="1" w:styleId="3Char0">
    <w:name w:val="正文文本 3 Char"/>
    <w:basedOn w:val="a2"/>
    <w:link w:val="33"/>
    <w:uiPriority w:val="99"/>
    <w:qFormat/>
    <w:rPr>
      <w:sz w:val="16"/>
      <w:szCs w:val="16"/>
    </w:rPr>
  </w:style>
  <w:style w:type="character" w:customStyle="1" w:styleId="Char">
    <w:name w:val="宏文本 Char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b">
    <w:name w:val="Quote"/>
    <w:basedOn w:val="a1"/>
    <w:next w:val="a1"/>
    <w:link w:val="Char5"/>
    <w:uiPriority w:val="29"/>
    <w:qFormat/>
    <w:rPr>
      <w:i/>
      <w:iCs/>
      <w:color w:val="000000" w:themeColor="text1"/>
    </w:rPr>
  </w:style>
  <w:style w:type="character" w:customStyle="1" w:styleId="Char5">
    <w:name w:val="引用 Char"/>
    <w:basedOn w:val="a2"/>
    <w:link w:val="afb"/>
    <w:uiPriority w:val="29"/>
    <w:qFormat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Char">
    <w:name w:val="标题 6 Char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Char">
    <w:name w:val="标题 7 Char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c">
    <w:name w:val="Intense Quote"/>
    <w:basedOn w:val="a1"/>
    <w:next w:val="a1"/>
    <w:link w:val="Char6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c"/>
    <w:uiPriority w:val="30"/>
    <w:qFormat/>
    <w:rPr>
      <w:b/>
      <w:bCs/>
      <w:i/>
      <w:iCs/>
      <w:color w:val="4F81BD" w:themeColor="accent1"/>
    </w:rPr>
  </w:style>
  <w:style w:type="character" w:customStyle="1" w:styleId="13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4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6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314BA5-B550-473F-A342-BDE59389C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536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浙江省第九届大学生网络与信息安全竞赛“作品赛”参赛说明</dc:title>
  <dc:subject>竞赛参赛说明</dc:subject>
  <dc:creator>Administrator</dc:creator>
  <cp:keywords>网络与信息安全竞赛, 作品赛, 参赛说明</cp:keywords>
  <dc:description>generated by python-docx</dc:description>
  <cp:lastModifiedBy>hdu</cp:lastModifiedBy>
  <cp:revision>27</cp:revision>
  <dcterms:created xsi:type="dcterms:W3CDTF">2013-12-23T23:15:00Z</dcterms:created>
  <dcterms:modified xsi:type="dcterms:W3CDTF">2026-07-30T06:57:00Z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eyJoZGlkIjoiMzUyZTI2MTkzNDY1ZGJlZDVmMzg1ZjY0MTk2ZGEwN2UiLCJ1c2VySWQiOiI3MzcyODYxNzQifQ==</vt:lpwstr>
  </property>
  <property fmtid="{D5CDD505-2E9C-101B-9397-08002B2CF9AE}" pid="3" name="KSOProductBuildVer">
    <vt:lpwstr>2052-12.1.0.25225</vt:lpwstr>
  </property>
  <property fmtid="{D5CDD505-2E9C-101B-9397-08002B2CF9AE}" pid="4" name="ICV">
    <vt:lpwstr>DA13A5B1C7824BBC9C221CDB04B1D8AF_13</vt:lpwstr>
  </property>
</Properties>
</file>